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3583" w14:textId="77777777" w:rsidR="004B6A9A" w:rsidRPr="004B6A9A" w:rsidRDefault="004B6A9A" w:rsidP="00981180">
      <w:pPr>
        <w:pStyle w:val="Table08text"/>
        <w:rPr>
          <w:lang w:val="en-GB"/>
        </w:rPr>
      </w:pPr>
    </w:p>
    <w:tbl>
      <w:tblPr>
        <w:tblStyle w:val="TableGrid"/>
        <w:tblW w:w="4999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3674"/>
        <w:gridCol w:w="3403"/>
      </w:tblGrid>
      <w:tr w:rsidR="00981180" w14:paraId="41B3673C" w14:textId="77777777" w:rsidTr="00501CAE">
        <w:trPr>
          <w:jc w:val="right"/>
        </w:trPr>
        <w:tc>
          <w:tcPr>
            <w:tcW w:w="6804" w:type="dxa"/>
            <w:gridSpan w:val="2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3C96CA24" w14:textId="77777777" w:rsidR="00981180" w:rsidRPr="00A1047F" w:rsidRDefault="00981180" w:rsidP="00A1047F">
            <w:pPr>
              <w:pStyle w:val="Heading3"/>
            </w:pPr>
            <w:r w:rsidRPr="00A1047F">
              <w:t xml:space="preserve">Vehicle </w:t>
            </w:r>
            <w:r w:rsidR="00B57C67" w:rsidRPr="00A1047F">
              <w:t xml:space="preserve">and modifier </w:t>
            </w:r>
            <w:r w:rsidR="00D01A6E" w:rsidRPr="00A1047F">
              <w:t>d</w:t>
            </w:r>
            <w:r w:rsidRPr="00A1047F">
              <w:t>etails</w:t>
            </w:r>
          </w:p>
        </w:tc>
        <w:tc>
          <w:tcPr>
            <w:tcW w:w="3403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7FD5A1F6" w14:textId="77777777" w:rsidR="00981180" w:rsidRPr="00C3570E" w:rsidRDefault="00A51CC0" w:rsidP="00AD089C">
            <w:pPr>
              <w:pStyle w:val="Table09Heading"/>
            </w:pPr>
            <w:r>
              <w:t xml:space="preserve"> </w:t>
            </w:r>
            <w:r w:rsidR="00981180" w:rsidRPr="00A51CC0">
              <w:t xml:space="preserve">Report </w:t>
            </w:r>
            <w:r w:rsidR="00D01A6E" w:rsidRPr="00A51CC0">
              <w:t>n</w:t>
            </w:r>
            <w:r w:rsidR="00981180" w:rsidRPr="00A51CC0">
              <w:t>o.</w:t>
            </w:r>
            <w:r w:rsidR="00D01A6E" w:rsidRPr="00A51CC0">
              <w:t>:</w:t>
            </w:r>
          </w:p>
        </w:tc>
      </w:tr>
      <w:tr w:rsidR="00501CAE" w:rsidRPr="00153988" w14:paraId="692702B8" w14:textId="77777777" w:rsidTr="00501CAE">
        <w:trPr>
          <w:trHeight w:val="340"/>
          <w:jc w:val="right"/>
        </w:trPr>
        <w:tc>
          <w:tcPr>
            <w:tcW w:w="6804" w:type="dxa"/>
            <w:gridSpan w:val="2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1A8C2EDC" w14:textId="77777777" w:rsidR="00501CAE" w:rsidRPr="00C3570E" w:rsidRDefault="00501CAE" w:rsidP="00A1047F">
            <w:pPr>
              <w:pStyle w:val="Heading3"/>
              <w:outlineLvl w:val="2"/>
            </w:pPr>
          </w:p>
        </w:tc>
        <w:tc>
          <w:tcPr>
            <w:tcW w:w="3403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EE5B08" w14:textId="77777777" w:rsidR="00501CAE" w:rsidRPr="003B617E" w:rsidRDefault="00501CAE" w:rsidP="00501CAE">
            <w:pPr>
              <w:pStyle w:val="Table09text"/>
              <w:ind w:left="3"/>
            </w:pPr>
            <w:r>
              <w:t xml:space="preserve"> </w:t>
            </w:r>
          </w:p>
        </w:tc>
      </w:tr>
      <w:tr w:rsidR="00501CAE" w14:paraId="4EF2D163" w14:textId="77777777" w:rsidTr="00501CAE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0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18A02B42" w14:textId="77777777" w:rsidR="00501CAE" w:rsidRPr="0011768F" w:rsidRDefault="00501CAE" w:rsidP="00B25095">
            <w:pPr>
              <w:pStyle w:val="Table09Heading"/>
            </w:pPr>
            <w:r w:rsidRPr="0011768F">
              <w:t>Vehicle make</w:t>
            </w:r>
            <w:r>
              <w:t>:</w:t>
            </w:r>
          </w:p>
        </w:tc>
        <w:tc>
          <w:tcPr>
            <w:tcW w:w="3674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3A8315B" w14:textId="77777777" w:rsidR="00501CAE" w:rsidRPr="0011768F" w:rsidRDefault="00501CAE" w:rsidP="00B25095">
            <w:pPr>
              <w:pStyle w:val="Table09Heading"/>
            </w:pPr>
            <w:r w:rsidRPr="0011768F">
              <w:t>Vehicle model</w:t>
            </w:r>
            <w:r>
              <w:t>:</w:t>
            </w:r>
          </w:p>
        </w:tc>
        <w:tc>
          <w:tcPr>
            <w:tcW w:w="3403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67A5A9B" w14:textId="77777777" w:rsidR="00501CAE" w:rsidRPr="00C3570E" w:rsidRDefault="00501CAE">
            <w:pPr>
              <w:pStyle w:val="Table09Heading"/>
            </w:pPr>
            <w:r>
              <w:rPr>
                <w:color w:val="000000"/>
              </w:rPr>
              <w:t>Month and y</w:t>
            </w:r>
            <w:r w:rsidRPr="002E6897">
              <w:rPr>
                <w:color w:val="000000"/>
              </w:rPr>
              <w:t xml:space="preserve">ear of </w:t>
            </w:r>
            <w:r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501CAE" w:rsidRPr="003B617E" w14:paraId="0F8BDF47" w14:textId="77777777" w:rsidTr="00501CAE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0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54579E27" w14:textId="77777777" w:rsidR="00501CAE" w:rsidRPr="003B617E" w:rsidRDefault="00501CAE" w:rsidP="00B25095">
            <w:pPr>
              <w:pStyle w:val="Table09text"/>
            </w:pPr>
          </w:p>
        </w:tc>
        <w:tc>
          <w:tcPr>
            <w:tcW w:w="3674" w:type="dxa"/>
            <w:tcBorders>
              <w:top w:val="nil"/>
              <w:bottom w:val="single" w:sz="4" w:space="0" w:color="4DAED0"/>
            </w:tcBorders>
          </w:tcPr>
          <w:p w14:paraId="405B1A2E" w14:textId="77777777" w:rsidR="00501CAE" w:rsidRPr="003B617E" w:rsidRDefault="00501CAE" w:rsidP="00B25095">
            <w:pPr>
              <w:pStyle w:val="Table09text"/>
            </w:pPr>
          </w:p>
        </w:tc>
        <w:tc>
          <w:tcPr>
            <w:tcW w:w="3403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20832A7" w14:textId="77777777" w:rsidR="00501CAE" w:rsidRPr="003B617E" w:rsidRDefault="00501CAE" w:rsidP="00B25095">
            <w:pPr>
              <w:pStyle w:val="Table09text"/>
            </w:pPr>
          </w:p>
        </w:tc>
      </w:tr>
      <w:tr w:rsidR="00501CAE" w14:paraId="390EC15B" w14:textId="77777777" w:rsidTr="00501CAE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0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4015987" w14:textId="77777777" w:rsidR="00501CAE" w:rsidRPr="00DF46CF" w:rsidRDefault="00501CAE" w:rsidP="00B25095">
            <w:pPr>
              <w:pStyle w:val="Table09Heading"/>
            </w:pPr>
            <w:r>
              <w:t>VIN (if applicable):</w:t>
            </w:r>
          </w:p>
        </w:tc>
        <w:tc>
          <w:tcPr>
            <w:tcW w:w="3674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2D43309" w14:textId="77777777" w:rsidR="00501CAE" w:rsidRPr="00DF46CF" w:rsidRDefault="00501CAE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403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1B6B370" w14:textId="77777777" w:rsidR="00501CAE" w:rsidRPr="00C3570E" w:rsidRDefault="00501CAE" w:rsidP="00B25095">
            <w:pPr>
              <w:pStyle w:val="Table09Heading"/>
            </w:pPr>
            <w:r>
              <w:t>Vehicle modifier (company name):</w:t>
            </w:r>
          </w:p>
        </w:tc>
      </w:tr>
      <w:tr w:rsidR="00501CAE" w:rsidRPr="003B617E" w14:paraId="73AD8E40" w14:textId="77777777" w:rsidTr="00501CAE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0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061C8898" w14:textId="77777777" w:rsidR="00501CAE" w:rsidRPr="003B617E" w:rsidRDefault="00501CAE" w:rsidP="00B25095">
            <w:pPr>
              <w:pStyle w:val="Table09text"/>
            </w:pPr>
          </w:p>
        </w:tc>
        <w:tc>
          <w:tcPr>
            <w:tcW w:w="3674" w:type="dxa"/>
            <w:tcBorders>
              <w:top w:val="nil"/>
              <w:bottom w:val="single" w:sz="4" w:space="0" w:color="4DAED0"/>
            </w:tcBorders>
          </w:tcPr>
          <w:p w14:paraId="0FB0DC1B" w14:textId="77777777" w:rsidR="00501CAE" w:rsidRPr="003B617E" w:rsidRDefault="00501CAE" w:rsidP="00B25095">
            <w:pPr>
              <w:pStyle w:val="Table09text"/>
            </w:pPr>
          </w:p>
        </w:tc>
        <w:tc>
          <w:tcPr>
            <w:tcW w:w="3403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0EF8A3B8" w14:textId="77777777" w:rsidR="00501CAE" w:rsidRPr="003B617E" w:rsidRDefault="00501CAE" w:rsidP="00B25095">
            <w:pPr>
              <w:pStyle w:val="Table09text"/>
            </w:pPr>
          </w:p>
        </w:tc>
      </w:tr>
    </w:tbl>
    <w:p w14:paraId="6437273B" w14:textId="77777777" w:rsidR="00682538" w:rsidRDefault="00AD296B" w:rsidP="00A1047F">
      <w:pPr>
        <w:pStyle w:val="Heading3"/>
      </w:pPr>
      <w:r w:rsidRPr="000738CA">
        <w:t xml:space="preserve">Enter </w:t>
      </w:r>
      <w:r w:rsidRPr="00981180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4"/>
        <w:gridCol w:w="3598"/>
        <w:gridCol w:w="3598"/>
      </w:tblGrid>
      <w:tr w:rsidR="008F12C5" w14:paraId="470442C6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2E8F78C" w14:textId="77777777" w:rsidR="008F12C5" w:rsidRPr="003D1334" w:rsidRDefault="008F12C5" w:rsidP="006107EB">
            <w:pPr>
              <w:pStyle w:val="Table09Heading"/>
            </w:pPr>
            <w:r w:rsidRPr="003D1334">
              <w:t>Engine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2E6D8C07" w14:textId="77777777" w:rsidR="008F12C5" w:rsidRPr="003D1334" w:rsidRDefault="008F12C5" w:rsidP="006107EB">
            <w:pPr>
              <w:pStyle w:val="Table09Heading"/>
            </w:pPr>
            <w:r w:rsidRPr="003D1334">
              <w:t>Original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3BA1BE09" w14:textId="77777777" w:rsidR="008F12C5" w:rsidRPr="003D1334" w:rsidRDefault="008F12C5" w:rsidP="006107EB">
            <w:pPr>
              <w:pStyle w:val="Table09Heading"/>
            </w:pPr>
            <w:r w:rsidRPr="003D1334">
              <w:t>New</w:t>
            </w:r>
          </w:p>
        </w:tc>
      </w:tr>
      <w:tr w:rsidR="008F12C5" w:rsidRPr="003D1334" w14:paraId="764DB93B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982882A" w14:textId="77777777" w:rsidR="008F12C5" w:rsidRPr="003D1334" w:rsidRDefault="008F12C5" w:rsidP="006107EB">
            <w:pPr>
              <w:pStyle w:val="Table09text"/>
            </w:pPr>
            <w:r w:rsidRPr="003D1334">
              <w:t>Make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FAE6BC0" w14:textId="77777777" w:rsidR="008F12C5" w:rsidRPr="00153988" w:rsidRDefault="008F12C5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1168A34F" w14:textId="77777777" w:rsidR="008F12C5" w:rsidRPr="00153988" w:rsidRDefault="008F12C5" w:rsidP="00153988">
            <w:pPr>
              <w:pStyle w:val="Table09text"/>
            </w:pPr>
          </w:p>
        </w:tc>
      </w:tr>
      <w:tr w:rsidR="008F12C5" w:rsidRPr="003D1334" w14:paraId="340EF279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1EC7FABB" w14:textId="77777777" w:rsidR="008F12C5" w:rsidRPr="003D1334" w:rsidRDefault="008F12C5" w:rsidP="006107EB">
            <w:pPr>
              <w:pStyle w:val="Table09text"/>
            </w:pPr>
            <w:r w:rsidRPr="003D1334">
              <w:t>Model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8EA99CB" w14:textId="77777777" w:rsidR="008F12C5" w:rsidRPr="00153988" w:rsidRDefault="008F12C5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5B1AF3FC" w14:textId="77777777" w:rsidR="008F12C5" w:rsidRPr="00153988" w:rsidRDefault="008F12C5" w:rsidP="00153988">
            <w:pPr>
              <w:pStyle w:val="Table09text"/>
            </w:pPr>
          </w:p>
        </w:tc>
      </w:tr>
      <w:tr w:rsidR="00493544" w:rsidRPr="003D1334" w14:paraId="025EC1E6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3C78E353" w14:textId="77777777" w:rsidR="00493544" w:rsidRPr="003D1334" w:rsidRDefault="00493544" w:rsidP="006107EB">
            <w:pPr>
              <w:pStyle w:val="Table09text"/>
            </w:pPr>
            <w:r>
              <w:t>Number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4B5B90E" w14:textId="77777777" w:rsidR="00493544" w:rsidRPr="00153988" w:rsidRDefault="00493544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A88EFA7" w14:textId="77777777" w:rsidR="00493544" w:rsidRPr="00153988" w:rsidRDefault="00493544" w:rsidP="00153988">
            <w:pPr>
              <w:pStyle w:val="Table09text"/>
            </w:pPr>
          </w:p>
        </w:tc>
      </w:tr>
      <w:tr w:rsidR="008F12C5" w:rsidRPr="003D1334" w14:paraId="0731CCF7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8413B12" w14:textId="77777777" w:rsidR="008F12C5" w:rsidRPr="003D1334" w:rsidRDefault="008F12C5" w:rsidP="006107EB">
            <w:pPr>
              <w:pStyle w:val="Table09text"/>
            </w:pPr>
            <w:r w:rsidRPr="003D1334">
              <w:t>Capacity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4983E2F4" w14:textId="77777777" w:rsidR="008F12C5" w:rsidRPr="00153988" w:rsidRDefault="008F12C5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63A68B10" w14:textId="77777777" w:rsidR="008F12C5" w:rsidRPr="00153988" w:rsidRDefault="008F12C5" w:rsidP="00153988">
            <w:pPr>
              <w:pStyle w:val="Table09text"/>
            </w:pPr>
          </w:p>
        </w:tc>
      </w:tr>
      <w:tr w:rsidR="00FA0BBC" w:rsidRPr="003D1334" w14:paraId="4606D597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1C90E5A4" w14:textId="77777777" w:rsidR="00FA0BBC" w:rsidRPr="003D1334" w:rsidRDefault="00FA0BBC" w:rsidP="006107EB">
            <w:pPr>
              <w:pStyle w:val="Table09text"/>
            </w:pPr>
            <w:r w:rsidRPr="003D1334">
              <w:t>Power KW @ RPM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DC68A1C" w14:textId="77777777" w:rsidR="00FA0BBC" w:rsidRPr="00153988" w:rsidRDefault="00FA0BBC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4AD4397" w14:textId="77777777" w:rsidR="00FA0BBC" w:rsidRPr="00153988" w:rsidRDefault="00FA0BBC" w:rsidP="00153988">
            <w:pPr>
              <w:pStyle w:val="Table09text"/>
            </w:pPr>
          </w:p>
        </w:tc>
      </w:tr>
      <w:tr w:rsidR="00FA0BBC" w:rsidRPr="003D1334" w14:paraId="222FDE35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F3CE49D" w14:textId="77777777" w:rsidR="00FA0BBC" w:rsidRPr="003D1334" w:rsidRDefault="00FA0BBC" w:rsidP="006107EB">
            <w:pPr>
              <w:pStyle w:val="Table09text"/>
            </w:pPr>
            <w:r w:rsidRPr="003D1334">
              <w:t>Torque NM @ RPM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2E1B1DF3" w14:textId="77777777" w:rsidR="00FA0BBC" w:rsidRPr="00153988" w:rsidRDefault="00FA0BBC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6158AE9E" w14:textId="77777777" w:rsidR="00FA0BBC" w:rsidRPr="00153988" w:rsidRDefault="00FA0BBC" w:rsidP="00153988">
            <w:pPr>
              <w:pStyle w:val="Table09text"/>
            </w:pPr>
          </w:p>
        </w:tc>
      </w:tr>
      <w:tr w:rsidR="00183B68" w:rsidRPr="003D1334" w14:paraId="210382DC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216C65EE" w14:textId="77777777" w:rsidR="00183B68" w:rsidRPr="003D1334" w:rsidRDefault="00183B68" w:rsidP="006107EB">
            <w:pPr>
              <w:pStyle w:val="Table09text"/>
            </w:pPr>
            <w:r w:rsidRPr="003D1334">
              <w:t xml:space="preserve">ADR 30 </w:t>
            </w:r>
            <w:r>
              <w:t>c</w:t>
            </w:r>
            <w:r w:rsidRPr="003D1334">
              <w:t>ompliant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568F2AA9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D646F02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429C36D5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1EBFF150" w14:textId="77777777" w:rsidR="00183B68" w:rsidRPr="003D1334" w:rsidRDefault="00183B68" w:rsidP="006107EB">
            <w:pPr>
              <w:pStyle w:val="Table09text"/>
            </w:pPr>
            <w:r w:rsidRPr="003D1334">
              <w:t xml:space="preserve">ADR 36 </w:t>
            </w:r>
            <w:r>
              <w:t>c</w:t>
            </w:r>
            <w:r w:rsidRPr="003D1334">
              <w:t>ompliant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4499572A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9B1BC93" w14:textId="77777777" w:rsidR="00183B68" w:rsidRPr="00153988" w:rsidRDefault="00183B68" w:rsidP="00153988">
            <w:pPr>
              <w:pStyle w:val="Table09text"/>
            </w:pPr>
          </w:p>
        </w:tc>
      </w:tr>
      <w:tr w:rsidR="00183B68" w14:paraId="3F37BF6B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single" w:sz="4" w:space="0" w:color="CEE9F2"/>
            </w:tcBorders>
            <w:shd w:val="clear" w:color="auto" w:fill="F2F9FC"/>
          </w:tcPr>
          <w:p w14:paraId="7DF064A3" w14:textId="77777777" w:rsidR="00183B68" w:rsidRPr="003D1334" w:rsidRDefault="00183B68" w:rsidP="006107EB">
            <w:pPr>
              <w:pStyle w:val="Table09text"/>
            </w:pPr>
            <w:r w:rsidRPr="003D1334">
              <w:t xml:space="preserve">ADR 80 </w:t>
            </w:r>
            <w:r>
              <w:t>c</w:t>
            </w:r>
            <w:r w:rsidRPr="003D1334">
              <w:t xml:space="preserve">ompliant + </w:t>
            </w:r>
            <w:r>
              <w:t>v</w:t>
            </w:r>
            <w:r w:rsidRPr="003D1334">
              <w:t>ersion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0A51CA90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7ED4A7D6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4BD6B172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58B73D51" w14:textId="77777777" w:rsidR="00183B68" w:rsidRPr="003D1334" w:rsidRDefault="00183B68" w:rsidP="006107EB">
            <w:pPr>
              <w:pStyle w:val="Table09Heading"/>
            </w:pPr>
            <w:r w:rsidRPr="003D1334">
              <w:t>Driveline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08B83747" w14:textId="77777777" w:rsidR="00183B68" w:rsidRPr="003D1334" w:rsidRDefault="00183B68" w:rsidP="006107EB">
            <w:pPr>
              <w:pStyle w:val="Table09Heading"/>
            </w:pPr>
            <w:r w:rsidRPr="003D1334">
              <w:t>Original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1E2D5305" w14:textId="77777777" w:rsidR="00183B68" w:rsidRPr="003D1334" w:rsidRDefault="00183B68" w:rsidP="006107EB">
            <w:pPr>
              <w:pStyle w:val="Table09Heading"/>
            </w:pPr>
            <w:r w:rsidRPr="003D1334">
              <w:t>New</w:t>
            </w:r>
          </w:p>
        </w:tc>
      </w:tr>
      <w:tr w:rsidR="00183B68" w:rsidRPr="006107EB" w14:paraId="59A067F3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66238F6" w14:textId="77777777" w:rsidR="00183B68" w:rsidRPr="006107EB" w:rsidRDefault="00183B68" w:rsidP="006107EB">
            <w:pPr>
              <w:pStyle w:val="Table09text"/>
            </w:pPr>
            <w:r w:rsidRPr="006107EB">
              <w:t>Transmission input torque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12FE0FB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24D6A5B9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44D08102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79C0AE07" w14:textId="77777777" w:rsidR="00183B68" w:rsidRPr="006107EB" w:rsidRDefault="00183B68" w:rsidP="006107EB">
            <w:pPr>
              <w:pStyle w:val="Table09text"/>
            </w:pPr>
            <w:r w:rsidRPr="006107EB">
              <w:t>Driveline angularity degrees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FE1357B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2DCDA21A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7E5D3EBD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DF20119" w14:textId="77777777" w:rsidR="00183B68" w:rsidRPr="006107EB" w:rsidRDefault="00183B68" w:rsidP="006107EB">
            <w:pPr>
              <w:pStyle w:val="Table09text"/>
            </w:pPr>
            <w:r w:rsidRPr="006107EB">
              <w:t>Driveline shaft OD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1820C79E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3C96C055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5EEBC09E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5A3CCBE6" w14:textId="77777777" w:rsidR="00183B68" w:rsidRPr="006107EB" w:rsidRDefault="00183B68" w:rsidP="006107EB">
            <w:pPr>
              <w:pStyle w:val="Table09text"/>
            </w:pPr>
            <w:r w:rsidRPr="006107EB">
              <w:t>Universal joint yoke size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9671E7A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34092C0D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17EBCF26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single" w:sz="4" w:space="0" w:color="CEE9F2"/>
            </w:tcBorders>
            <w:shd w:val="clear" w:color="auto" w:fill="F2F9FC"/>
          </w:tcPr>
          <w:p w14:paraId="15495BB2" w14:textId="77777777" w:rsidR="00183B68" w:rsidRPr="006107EB" w:rsidRDefault="00183B68" w:rsidP="006107EB">
            <w:pPr>
              <w:pStyle w:val="Table09text"/>
            </w:pPr>
            <w:r w:rsidRPr="006107EB">
              <w:t>Rear axle load capacity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3A4F7D87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168F70EC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2526406C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4C76AE3C" w14:textId="77777777" w:rsidR="00183B68" w:rsidRPr="003D1334" w:rsidRDefault="00183B68" w:rsidP="000E1F26">
            <w:pPr>
              <w:pStyle w:val="Table09Heading"/>
              <w:tabs>
                <w:tab w:val="right" w:pos="3008"/>
              </w:tabs>
            </w:pPr>
            <w:r w:rsidRPr="003D1334">
              <w:t xml:space="preserve">Operating </w:t>
            </w:r>
            <w:r w:rsidR="00D01A6E">
              <w:t>c</w:t>
            </w:r>
            <w:r w:rsidRPr="003D1334">
              <w:t>haracteristics</w:t>
            </w:r>
            <w:r>
              <w:tab/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00070DF1" w14:textId="77777777" w:rsidR="00183B68" w:rsidRPr="003D1334" w:rsidRDefault="00183B68" w:rsidP="006107EB">
            <w:pPr>
              <w:pStyle w:val="Table09Heading"/>
            </w:pPr>
            <w:r w:rsidRPr="003D1334">
              <w:t>Original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29AE775F" w14:textId="77777777" w:rsidR="00183B68" w:rsidRPr="003D1334" w:rsidRDefault="00183B68" w:rsidP="006107EB">
            <w:pPr>
              <w:pStyle w:val="Table09Heading"/>
            </w:pPr>
            <w:r w:rsidRPr="003D1334">
              <w:t>New</w:t>
            </w:r>
          </w:p>
        </w:tc>
      </w:tr>
      <w:tr w:rsidR="00183B68" w:rsidRPr="006107EB" w14:paraId="25DAD2B0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4782263B" w14:textId="77777777" w:rsidR="00183B68" w:rsidRPr="006107EB" w:rsidRDefault="00183B68" w:rsidP="006107EB">
            <w:pPr>
              <w:pStyle w:val="Table09text"/>
            </w:pPr>
            <w:r w:rsidRPr="006107EB">
              <w:t>Transmission ratio 1st gear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7018BB5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1599CA2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2933EFB9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56D169A0" w14:textId="77777777" w:rsidR="00183B68" w:rsidRPr="006107EB" w:rsidRDefault="00183B68" w:rsidP="006107EB">
            <w:pPr>
              <w:pStyle w:val="Table09text"/>
            </w:pPr>
            <w:r w:rsidRPr="006107EB">
              <w:t>Transmission ratio top gear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3ACE081A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D199348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0EEBA792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48805962" w14:textId="77777777" w:rsidR="00183B68" w:rsidRPr="006107EB" w:rsidRDefault="00183B68" w:rsidP="006107EB">
            <w:pPr>
              <w:pStyle w:val="Table09text"/>
            </w:pPr>
            <w:r w:rsidRPr="006107EB">
              <w:t>Rear axle ratio(s)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EF1E1E2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2073A0C7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509D23D9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1884523" w14:textId="77777777" w:rsidR="00183B68" w:rsidRPr="006107EB" w:rsidRDefault="00183B68" w:rsidP="006107EB">
            <w:pPr>
              <w:pStyle w:val="Table09text"/>
            </w:pPr>
            <w:r w:rsidRPr="006107EB">
              <w:t>Tyre size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63D112EC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66CFE550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5F6F7FEC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37752A5A" w14:textId="77777777" w:rsidR="00183B68" w:rsidRPr="006107EB" w:rsidRDefault="00183B68" w:rsidP="006107EB">
            <w:pPr>
              <w:pStyle w:val="Table09text"/>
            </w:pPr>
            <w:r w:rsidRPr="006107EB">
              <w:t>Max</w:t>
            </w:r>
            <w:r w:rsidR="00D01A6E">
              <w:t>imum</w:t>
            </w:r>
            <w:r w:rsidRPr="006107EB">
              <w:t xml:space="preserve"> road speed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24E69577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3D00B6BF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6107EB" w14:paraId="5721774A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single" w:sz="4" w:space="0" w:color="CEE9F2"/>
            </w:tcBorders>
            <w:shd w:val="clear" w:color="auto" w:fill="F2F9FC"/>
          </w:tcPr>
          <w:p w14:paraId="538B65F6" w14:textId="77777777" w:rsidR="00183B68" w:rsidRPr="006107EB" w:rsidRDefault="00183B68" w:rsidP="006107EB">
            <w:pPr>
              <w:pStyle w:val="Table09text"/>
            </w:pPr>
            <w:r w:rsidRPr="006107EB">
              <w:t>Air compressor capacity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25D3776B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3C9910AC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1B20A4DB" w14:textId="77777777" w:rsidTr="00D953EE">
        <w:trPr>
          <w:jc w:val="center"/>
        </w:trPr>
        <w:tc>
          <w:tcPr>
            <w:tcW w:w="3064" w:type="dxa"/>
            <w:tcBorders>
              <w:top w:val="single" w:sz="4" w:space="0" w:color="4DAED0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39EA45CC" w14:textId="77777777" w:rsidR="00183B68" w:rsidRPr="003D1334" w:rsidRDefault="00183B68" w:rsidP="006107EB">
            <w:pPr>
              <w:pStyle w:val="Table09Heading"/>
            </w:pPr>
            <w:r w:rsidRPr="003D1334">
              <w:t>Vehicle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CEE9F2"/>
            </w:tcBorders>
            <w:shd w:val="clear" w:color="auto" w:fill="D9D9D9" w:themeFill="background1" w:themeFillShade="D9"/>
          </w:tcPr>
          <w:p w14:paraId="6B847CDF" w14:textId="77777777" w:rsidR="00183B68" w:rsidRPr="003D1334" w:rsidRDefault="00183B68" w:rsidP="006107EB">
            <w:pPr>
              <w:pStyle w:val="Table09Heading"/>
            </w:pPr>
            <w:r w:rsidRPr="003D1334">
              <w:t>Original</w:t>
            </w:r>
          </w:p>
        </w:tc>
        <w:tc>
          <w:tcPr>
            <w:tcW w:w="3598" w:type="dxa"/>
            <w:tcBorders>
              <w:top w:val="single" w:sz="4" w:space="0" w:color="4DAED0"/>
              <w:left w:val="single" w:sz="4" w:space="0" w:color="CEE9F2"/>
              <w:bottom w:val="single" w:sz="4" w:space="0" w:color="CEE9F2"/>
              <w:right w:val="single" w:sz="4" w:space="0" w:color="4DAED0"/>
            </w:tcBorders>
            <w:shd w:val="clear" w:color="auto" w:fill="D9D9D9" w:themeFill="background1" w:themeFillShade="D9"/>
          </w:tcPr>
          <w:p w14:paraId="54B76814" w14:textId="77777777" w:rsidR="00183B68" w:rsidRPr="003D1334" w:rsidRDefault="00183B68" w:rsidP="006107EB">
            <w:pPr>
              <w:pStyle w:val="Table09Heading"/>
            </w:pPr>
            <w:r w:rsidRPr="003D1334">
              <w:t>New</w:t>
            </w:r>
          </w:p>
        </w:tc>
      </w:tr>
      <w:tr w:rsidR="00183B68" w:rsidRPr="003D1334" w14:paraId="6B13C357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4E611403" w14:textId="77777777" w:rsidR="00183B68" w:rsidRPr="003D1334" w:rsidRDefault="00183B68" w:rsidP="00AD089C">
            <w:pPr>
              <w:pStyle w:val="Table09text"/>
            </w:pPr>
            <w:r w:rsidRPr="003D1334">
              <w:t>Front axle load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D49A89A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DD62345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78D822C2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7039C010" w14:textId="77777777" w:rsidR="00183B68" w:rsidRPr="003D1334" w:rsidRDefault="00183B68" w:rsidP="00AD089C">
            <w:pPr>
              <w:pStyle w:val="Table09text"/>
            </w:pPr>
            <w:r w:rsidRPr="003D1334">
              <w:t xml:space="preserve">GVM </w:t>
            </w:r>
            <w:r w:rsidR="00D01A6E">
              <w:t>and</w:t>
            </w:r>
            <w:r w:rsidRPr="003D1334">
              <w:t xml:space="preserve"> GCM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728A0F89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3582E000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798ABE5A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16BA669D" w14:textId="77777777" w:rsidR="00183B68" w:rsidRPr="003D1334" w:rsidRDefault="00183B68" w:rsidP="00AD089C">
            <w:pPr>
              <w:pStyle w:val="Table09text"/>
            </w:pPr>
            <w:r w:rsidRPr="003D1334">
              <w:t>ADR 17 compliant if applicable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7FF4B83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68009616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29F89338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5AB58645" w14:textId="77777777" w:rsidR="00183B68" w:rsidRPr="003D1334" w:rsidRDefault="00183B68" w:rsidP="00AD089C">
            <w:pPr>
              <w:pStyle w:val="Table09text"/>
            </w:pPr>
            <w:r w:rsidRPr="003D1334">
              <w:t>ADR 28 compliant if applicable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0ECDD69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19F6BE8B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033DD0E0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40349D94" w14:textId="77777777" w:rsidR="00183B68" w:rsidRPr="003D1334" w:rsidRDefault="00183B68" w:rsidP="00AD089C">
            <w:pPr>
              <w:pStyle w:val="Table09text"/>
            </w:pPr>
            <w:r w:rsidRPr="003D1334">
              <w:t>ADR 30 compliant if applicable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3D8E0AE0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0D43F5EA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20A9C552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7582E40F" w14:textId="77777777" w:rsidR="00183B68" w:rsidRPr="003D1334" w:rsidRDefault="00183B68" w:rsidP="00AD089C">
            <w:pPr>
              <w:pStyle w:val="Table09text"/>
            </w:pPr>
            <w:r w:rsidRPr="003D1334">
              <w:t>ADR 36 compliant if applicable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3974069E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332EACD9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0C6B44F6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2C038F04" w14:textId="77777777" w:rsidR="00183B68" w:rsidRPr="003D1334" w:rsidRDefault="00183B68" w:rsidP="00AD089C">
            <w:pPr>
              <w:pStyle w:val="Table09text"/>
            </w:pPr>
            <w:r w:rsidRPr="003D1334">
              <w:t>ADR 80 compliant if applicable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1F925716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C23972C" w14:textId="77777777" w:rsidR="00183B68" w:rsidRPr="00153988" w:rsidRDefault="00183B68" w:rsidP="00153988">
            <w:pPr>
              <w:pStyle w:val="Table09text"/>
            </w:pPr>
          </w:p>
        </w:tc>
      </w:tr>
      <w:tr w:rsidR="00183B68" w:rsidRPr="003D1334" w14:paraId="03BE9638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CEE9F2"/>
              <w:right w:val="single" w:sz="4" w:space="0" w:color="CEE9F2"/>
            </w:tcBorders>
            <w:shd w:val="clear" w:color="auto" w:fill="F2F9FC"/>
          </w:tcPr>
          <w:p w14:paraId="0A4139E8" w14:textId="77777777" w:rsidR="00183B68" w:rsidRPr="003D1334" w:rsidRDefault="00183B68" w:rsidP="00AD089C">
            <w:pPr>
              <w:pStyle w:val="Table09text"/>
            </w:pPr>
            <w:r w:rsidRPr="003D1334">
              <w:t>Engine clearance to other components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CEE9F2"/>
            </w:tcBorders>
          </w:tcPr>
          <w:p w14:paraId="03573707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CEE9F2"/>
              <w:right w:val="single" w:sz="4" w:space="0" w:color="4DAED0"/>
            </w:tcBorders>
          </w:tcPr>
          <w:p w14:paraId="43E6AE6E" w14:textId="77777777" w:rsidR="00183B68" w:rsidRPr="00153988" w:rsidRDefault="00183B68" w:rsidP="00153988">
            <w:pPr>
              <w:pStyle w:val="Table09text"/>
            </w:pPr>
          </w:p>
        </w:tc>
      </w:tr>
      <w:tr w:rsidR="00183B68" w14:paraId="0A98DC5B" w14:textId="77777777" w:rsidTr="0004637E">
        <w:trPr>
          <w:jc w:val="center"/>
        </w:trPr>
        <w:tc>
          <w:tcPr>
            <w:tcW w:w="3064" w:type="dxa"/>
            <w:tcBorders>
              <w:top w:val="single" w:sz="4" w:space="0" w:color="CEE9F2"/>
              <w:left w:val="single" w:sz="4" w:space="0" w:color="4DAED0"/>
              <w:bottom w:val="single" w:sz="4" w:space="0" w:color="4DAED0"/>
              <w:right w:val="single" w:sz="4" w:space="0" w:color="CEE9F2"/>
            </w:tcBorders>
            <w:shd w:val="clear" w:color="auto" w:fill="F2F9FC"/>
          </w:tcPr>
          <w:p w14:paraId="4195972B" w14:textId="77777777" w:rsidR="00183B68" w:rsidRPr="003D1334" w:rsidRDefault="00183B68" w:rsidP="00AD089C">
            <w:pPr>
              <w:pStyle w:val="Table09text"/>
            </w:pPr>
            <w:r w:rsidRPr="003D1334">
              <w:t xml:space="preserve">Engine heat </w:t>
            </w:r>
            <w:r w:rsidR="00D01A6E">
              <w:t>and</w:t>
            </w:r>
            <w:r w:rsidRPr="003D1334">
              <w:t xml:space="preserve"> vibration insulation</w:t>
            </w: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CEE9F2"/>
            </w:tcBorders>
          </w:tcPr>
          <w:p w14:paraId="22D528A3" w14:textId="77777777" w:rsidR="00183B68" w:rsidRPr="00153988" w:rsidRDefault="00183B68" w:rsidP="00153988">
            <w:pPr>
              <w:pStyle w:val="Table09text"/>
            </w:pPr>
          </w:p>
        </w:tc>
        <w:tc>
          <w:tcPr>
            <w:tcW w:w="3598" w:type="dxa"/>
            <w:tcBorders>
              <w:top w:val="single" w:sz="4" w:space="0" w:color="CEE9F2"/>
              <w:left w:val="single" w:sz="4" w:space="0" w:color="CEE9F2"/>
              <w:bottom w:val="single" w:sz="4" w:space="0" w:color="4DAED0"/>
              <w:right w:val="single" w:sz="4" w:space="0" w:color="4DAED0"/>
            </w:tcBorders>
          </w:tcPr>
          <w:p w14:paraId="6684AAC9" w14:textId="77777777" w:rsidR="00183B68" w:rsidRPr="00153988" w:rsidRDefault="00183B68" w:rsidP="00153988">
            <w:pPr>
              <w:pStyle w:val="Table09text"/>
            </w:pPr>
          </w:p>
        </w:tc>
      </w:tr>
    </w:tbl>
    <w:p w14:paraId="0C036FB8" w14:textId="77777777" w:rsidR="000D7639" w:rsidRDefault="000D7639" w:rsidP="000D7639">
      <w:pPr>
        <w:pStyle w:val="Heading2"/>
        <w:numPr>
          <w:ilvl w:val="0"/>
          <w:numId w:val="0"/>
        </w:numPr>
        <w:spacing w:before="120" w:after="120"/>
        <w:ind w:left="284" w:hanging="284"/>
      </w:pPr>
    </w:p>
    <w:p w14:paraId="3D955B83" w14:textId="77777777" w:rsidR="000D7639" w:rsidRDefault="000D7639">
      <w:pPr>
        <w:spacing w:before="0" w:after="200" w:line="276" w:lineRule="auto"/>
        <w:rPr>
          <w:rFonts w:eastAsia="Cambria" w:cs="Effra-Bold"/>
          <w:b/>
          <w:bCs/>
          <w:sz w:val="24"/>
          <w:szCs w:val="26"/>
          <w:lang w:val="en-GB"/>
        </w:rPr>
      </w:pPr>
      <w:r>
        <w:br w:type="page"/>
      </w:r>
    </w:p>
    <w:p w14:paraId="254A41C9" w14:textId="7AE1A574" w:rsidR="00E13A46" w:rsidRPr="00266086" w:rsidRDefault="00E13A46" w:rsidP="00A1047F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E13A46" w:rsidRPr="000D7639" w14:paraId="1E115602" w14:textId="77777777" w:rsidTr="00FB01F0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CCA94BC" w14:textId="77777777" w:rsidR="00E13A46" w:rsidRPr="000D7639" w:rsidRDefault="00E13A46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  <w:r w:rsidRPr="000D7639">
              <w:rPr>
                <w:b/>
                <w:color w:val="000000"/>
                <w:sz w:val="20"/>
                <w:szCs w:val="2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2B8CC88" w14:textId="77777777" w:rsidR="00E13A46" w:rsidRPr="000D7639" w:rsidRDefault="00E13A46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493E0B0D" w14:textId="77777777" w:rsidR="00E13A46" w:rsidRDefault="00E13A46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254174C4" w14:textId="77777777" w:rsidR="000D7639" w:rsidRDefault="000D7639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57AD7CAD" w14:textId="77777777" w:rsidR="000D7639" w:rsidRDefault="000D7639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368B6E40" w14:textId="5B293A46" w:rsidR="000D7639" w:rsidRPr="000D7639" w:rsidRDefault="000D7639" w:rsidP="00FB01F0">
            <w:pPr>
              <w:pStyle w:val="Table09text-centre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E13A46" w:rsidRPr="000D7639" w14:paraId="5C23E958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A1D4C84" w14:textId="77777777" w:rsidR="00E13A46" w:rsidRPr="000D7639" w:rsidRDefault="00E13A46" w:rsidP="00FB01F0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10D29DC" w14:textId="77777777" w:rsidR="00E13A46" w:rsidRPr="000D7639" w:rsidRDefault="00E13A46" w:rsidP="00FB01F0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10BC8D2" w14:textId="77777777" w:rsidR="00E13A46" w:rsidRPr="000D7639" w:rsidRDefault="00E13A46" w:rsidP="00FB01F0">
            <w:pPr>
              <w:pStyle w:val="Table09Heading"/>
              <w:rPr>
                <w:sz w:val="20"/>
              </w:rPr>
            </w:pPr>
            <w:r w:rsidRPr="000D7639">
              <w:rPr>
                <w:color w:val="000000"/>
                <w:sz w:val="20"/>
              </w:rPr>
              <w:t xml:space="preserve">AVE </w:t>
            </w:r>
            <w:r w:rsidR="00D01A6E" w:rsidRPr="000D7639">
              <w:rPr>
                <w:sz w:val="20"/>
              </w:rPr>
              <w:t>n</w:t>
            </w:r>
            <w:r w:rsidRPr="000D7639">
              <w:rPr>
                <w:sz w:val="20"/>
              </w:rPr>
              <w:t>o</w:t>
            </w:r>
            <w:r w:rsidR="00D01A6E" w:rsidRPr="000D7639">
              <w:rPr>
                <w:sz w:val="20"/>
              </w:rPr>
              <w:t>.</w:t>
            </w:r>
            <w:r w:rsidRPr="000D7639">
              <w:rPr>
                <w:sz w:val="20"/>
              </w:rPr>
              <w:t>:</w:t>
            </w:r>
          </w:p>
        </w:tc>
      </w:tr>
      <w:tr w:rsidR="00E13A46" w:rsidRPr="000D7639" w14:paraId="733A57FB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8BBB2A1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3C0A648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0B7B8D4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</w:tr>
      <w:tr w:rsidR="00E13A46" w:rsidRPr="000D7639" w14:paraId="5FA98471" w14:textId="77777777" w:rsidTr="00FB01F0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04E3684" w14:textId="77777777" w:rsidR="00E13A46" w:rsidRPr="000D7639" w:rsidRDefault="00E13A46" w:rsidP="00FB01F0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>Signed</w:t>
            </w:r>
            <w:r w:rsidR="00D01A6E" w:rsidRPr="000D7639">
              <w:rPr>
                <w:sz w:val="20"/>
              </w:rP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8E2304" w14:textId="77777777" w:rsidR="00E13A46" w:rsidRPr="000D7639" w:rsidRDefault="00E13A46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 xml:space="preserve">Modification </w:t>
            </w:r>
            <w:r w:rsidR="00D01A6E" w:rsidRPr="000D7639">
              <w:rPr>
                <w:sz w:val="20"/>
              </w:rPr>
              <w:t>c</w:t>
            </w:r>
            <w:r w:rsidRPr="000D7639">
              <w:rPr>
                <w:sz w:val="20"/>
              </w:rPr>
              <w:t xml:space="preserve">ertificate </w:t>
            </w:r>
            <w:r w:rsidR="00D01A6E" w:rsidRPr="000D7639">
              <w:rPr>
                <w:sz w:val="20"/>
              </w:rPr>
              <w:t>n</w:t>
            </w:r>
            <w:r w:rsidRPr="000D7639">
              <w:rPr>
                <w:sz w:val="20"/>
              </w:rPr>
              <w:t>o</w:t>
            </w:r>
            <w:r w:rsidR="00D01A6E" w:rsidRPr="000D7639">
              <w:rPr>
                <w:sz w:val="20"/>
              </w:rPr>
              <w:t>.</w:t>
            </w:r>
            <w:r w:rsidRPr="000D7639">
              <w:rPr>
                <w:sz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E25215" w14:textId="77777777" w:rsidR="00E13A46" w:rsidRPr="000D7639" w:rsidRDefault="00E13A46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 xml:space="preserve">Modification </w:t>
            </w:r>
            <w:r w:rsidR="00D01A6E" w:rsidRPr="000D7639">
              <w:rPr>
                <w:sz w:val="20"/>
              </w:rPr>
              <w:t>p</w:t>
            </w:r>
            <w:r w:rsidRPr="000D7639">
              <w:rPr>
                <w:sz w:val="20"/>
              </w:rPr>
              <w:t xml:space="preserve">late </w:t>
            </w:r>
            <w:r w:rsidR="00D01A6E" w:rsidRPr="000D7639">
              <w:rPr>
                <w:sz w:val="20"/>
              </w:rPr>
              <w:t>n</w:t>
            </w:r>
            <w:r w:rsidRPr="000D7639">
              <w:rPr>
                <w:sz w:val="20"/>
              </w:rPr>
              <w:t>o</w:t>
            </w:r>
            <w:r w:rsidR="00D01A6E" w:rsidRPr="000D7639">
              <w:rPr>
                <w:sz w:val="20"/>
              </w:rPr>
              <w:t>.</w:t>
            </w:r>
            <w:r w:rsidRPr="000D7639">
              <w:rPr>
                <w:sz w:val="20"/>
              </w:rP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B73AC65" w14:textId="77777777" w:rsidR="00E13A46" w:rsidRPr="000D7639" w:rsidRDefault="00E13A46" w:rsidP="00FB01F0">
            <w:pPr>
              <w:pStyle w:val="Table09Heading"/>
              <w:rPr>
                <w:sz w:val="20"/>
              </w:rPr>
            </w:pPr>
            <w:r w:rsidRPr="000D7639">
              <w:rPr>
                <w:sz w:val="20"/>
              </w:rPr>
              <w:t>Date:</w:t>
            </w:r>
          </w:p>
        </w:tc>
      </w:tr>
      <w:tr w:rsidR="00E13A46" w:rsidRPr="000D7639" w14:paraId="25D9A616" w14:textId="77777777" w:rsidTr="00FB01F0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3145C46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F24A67F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C143167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DB7F909" w14:textId="77777777" w:rsidR="00E13A46" w:rsidRPr="000D7639" w:rsidRDefault="00E13A46" w:rsidP="00FB01F0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29C56F56" w14:textId="77777777" w:rsidR="00B20332" w:rsidRPr="00BB651F" w:rsidRDefault="00B20332" w:rsidP="000D7639">
      <w:pPr>
        <w:spacing w:before="0" w:after="200" w:line="276" w:lineRule="auto"/>
        <w:rPr>
          <w:highlight w:val="cyan"/>
          <w:lang w:val="en-GB" w:eastAsia="en-AU"/>
        </w:rPr>
      </w:pPr>
    </w:p>
    <w:sectPr w:rsidR="00B20332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A13C" w14:textId="77777777" w:rsidR="00586FE2" w:rsidRDefault="00586FE2" w:rsidP="008057AB">
      <w:r>
        <w:separator/>
      </w:r>
    </w:p>
  </w:endnote>
  <w:endnote w:type="continuationSeparator" w:id="0">
    <w:p w14:paraId="364A0F90" w14:textId="77777777" w:rsidR="00586FE2" w:rsidRDefault="00586FE2" w:rsidP="008057AB">
      <w:r>
        <w:continuationSeparator/>
      </w:r>
    </w:p>
  </w:endnote>
  <w:endnote w:type="continuationNotice" w:id="1">
    <w:p w14:paraId="0E5886EA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26B1A" w14:paraId="22F156D2" w14:textId="77777777" w:rsidTr="00B25095">
      <w:tc>
        <w:tcPr>
          <w:tcW w:w="3473" w:type="dxa"/>
          <w:shd w:val="clear" w:color="auto" w:fill="D9D9D9" w:themeFill="background1" w:themeFillShade="D9"/>
        </w:tcPr>
        <w:p w14:paraId="2C8C8EC0" w14:textId="77777777" w:rsidR="00426B1A" w:rsidRPr="007F07B7" w:rsidRDefault="00426B1A" w:rsidP="007F07B7">
          <w:pPr>
            <w:tabs>
              <w:tab w:val="right" w:pos="10206"/>
            </w:tabs>
            <w:rPr>
              <w:b/>
            </w:rPr>
          </w:pPr>
          <w:r w:rsidRPr="007F07B7">
            <w:rPr>
              <w:b/>
            </w:rPr>
            <w:t xml:space="preserve">Vehicle </w:t>
          </w:r>
          <w:r w:rsidR="00D01A6E" w:rsidRPr="007F07B7">
            <w:rPr>
              <w:b/>
            </w:rPr>
            <w:t>c</w:t>
          </w:r>
          <w:r w:rsidRPr="007F07B7">
            <w:rPr>
              <w:b/>
            </w:rPr>
            <w:t xml:space="preserve">hassis </w:t>
          </w:r>
          <w:r w:rsidR="00D01A6E" w:rsidRPr="007F07B7">
            <w:rPr>
              <w:b/>
            </w:rPr>
            <w:t>no.</w:t>
          </w:r>
          <w:r w:rsidRPr="007F07B7">
            <w:rPr>
              <w:b/>
            </w:rPr>
            <w:t>/VIN</w:t>
          </w:r>
          <w:r w:rsidR="00D01A6E" w:rsidRPr="007F07B7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74D29AD" w14:textId="77777777" w:rsidR="00426B1A" w:rsidRPr="007F07B7" w:rsidRDefault="00426B1A" w:rsidP="007F07B7">
          <w:pPr>
            <w:tabs>
              <w:tab w:val="right" w:pos="10206"/>
            </w:tabs>
            <w:rPr>
              <w:b/>
            </w:rPr>
          </w:pPr>
          <w:r w:rsidRPr="007F07B7">
            <w:rPr>
              <w:b/>
            </w:rPr>
            <w:t>Date</w:t>
          </w:r>
          <w:r w:rsidR="00D01A6E" w:rsidRPr="007F07B7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5644A817" w14:textId="77777777" w:rsidR="00426B1A" w:rsidRPr="007F07B7" w:rsidRDefault="00426B1A" w:rsidP="007F07B7">
          <w:pPr>
            <w:tabs>
              <w:tab w:val="right" w:pos="10206"/>
            </w:tabs>
            <w:rPr>
              <w:b/>
            </w:rPr>
          </w:pPr>
          <w:r w:rsidRPr="007F07B7">
            <w:rPr>
              <w:b/>
            </w:rPr>
            <w:t>Signed</w:t>
          </w:r>
          <w:r w:rsidR="00D01A6E" w:rsidRPr="007F07B7">
            <w:rPr>
              <w:b/>
            </w:rPr>
            <w:t>:</w:t>
          </w:r>
        </w:p>
      </w:tc>
    </w:tr>
    <w:tr w:rsidR="00426B1A" w14:paraId="77779B6E" w14:textId="77777777" w:rsidTr="00B25095">
      <w:tc>
        <w:tcPr>
          <w:tcW w:w="3473" w:type="dxa"/>
        </w:tcPr>
        <w:p w14:paraId="1F9C6F50" w14:textId="77777777" w:rsidR="00426B1A" w:rsidRDefault="00426B1A" w:rsidP="00B2509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4F670C4E" w14:textId="77777777" w:rsidR="00426B1A" w:rsidRDefault="00426B1A" w:rsidP="00B2509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F4FE7AD" w14:textId="77777777" w:rsidR="00426B1A" w:rsidRDefault="00426B1A" w:rsidP="00B25095">
          <w:pPr>
            <w:tabs>
              <w:tab w:val="right" w:pos="10206"/>
            </w:tabs>
          </w:pPr>
        </w:p>
      </w:tc>
    </w:tr>
  </w:tbl>
  <w:p w14:paraId="4292C505" w14:textId="3F45141A" w:rsidR="00561F10" w:rsidRPr="00561F10" w:rsidRDefault="00B23964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6E0617">
      <w:t>—</w:t>
    </w:r>
    <w:r>
      <w:t xml:space="preserve"> Version 3.</w:t>
    </w:r>
    <w:r w:rsidR="0040185A">
      <w:t>2</w:t>
    </w:r>
    <w:r w:rsidR="00561F10">
      <w:br/>
    </w:r>
    <w:r w:rsidR="00561F10" w:rsidRPr="00BA396A">
      <w:rPr>
        <w:b/>
      </w:rPr>
      <w:t xml:space="preserve">Section A </w:t>
    </w:r>
    <w:r w:rsidR="006E0617">
      <w:rPr>
        <w:b/>
      </w:rPr>
      <w:t>—</w:t>
    </w:r>
    <w:r w:rsidR="00561F10" w:rsidRPr="00BA396A">
      <w:rPr>
        <w:b/>
      </w:rPr>
      <w:t xml:space="preserve"> Engines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5C3474">
      <w:rPr>
        <w:noProof/>
      </w:rPr>
      <w:t>1</w:t>
    </w:r>
    <w:r w:rsidR="00561F10">
      <w:fldChar w:fldCharType="end"/>
    </w:r>
    <w:r w:rsidR="00561F10">
      <w:t xml:space="preserve"> of </w:t>
    </w:r>
    <w:fldSimple w:instr=" NUMPAGES   \* MERGEFORMAT ">
      <w:r w:rsidR="005C347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0BD0" w14:textId="77777777" w:rsidR="00586FE2" w:rsidRDefault="00586FE2" w:rsidP="008057AB">
      <w:r>
        <w:separator/>
      </w:r>
    </w:p>
  </w:footnote>
  <w:footnote w:type="continuationSeparator" w:id="0">
    <w:p w14:paraId="18331A99" w14:textId="77777777" w:rsidR="00586FE2" w:rsidRDefault="00586FE2" w:rsidP="008057AB">
      <w:r>
        <w:continuationSeparator/>
      </w:r>
    </w:p>
  </w:footnote>
  <w:footnote w:type="continuationNotice" w:id="1">
    <w:p w14:paraId="6206EECF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6714" w14:textId="77777777" w:rsidR="00BC0707" w:rsidRPr="00BC0707" w:rsidRDefault="00BC0707" w:rsidP="00BD081B">
    <w:pPr>
      <w:pStyle w:val="Heading1"/>
      <w:tabs>
        <w:tab w:val="right" w:pos="10204"/>
      </w:tabs>
    </w:pPr>
    <w:bookmarkStart w:id="0" w:name="_Toc451414567"/>
    <w:r w:rsidRPr="00BC0707">
      <w:t xml:space="preserve">A1 Modification </w:t>
    </w:r>
    <w:r w:rsidR="00D01A6E">
      <w:t>r</w:t>
    </w:r>
    <w:r w:rsidRPr="00BC0707">
      <w:t xml:space="preserve">eport – Engine </w:t>
    </w:r>
    <w:r w:rsidR="00D01A6E">
      <w:t>i</w:t>
    </w:r>
    <w:r w:rsidRPr="00BC0707">
      <w:t>nstallation</w:t>
    </w:r>
    <w:bookmarkEnd w:id="0"/>
    <w:r w:rsidR="00BD081B">
      <w:tab/>
    </w:r>
  </w:p>
  <w:p w14:paraId="0DE52D08" w14:textId="77777777" w:rsidR="00BC0707" w:rsidRPr="007470D3" w:rsidRDefault="00BC0707" w:rsidP="007470D3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1D36BCB0" wp14:editId="57F165EE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04BED" w14:textId="77777777" w:rsidR="00BC0707" w:rsidRPr="008F55E7" w:rsidRDefault="00BC0707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engine installers and </w:t>
                          </w:r>
                          <w:r w:rsidR="000807DD">
                            <w:t xml:space="preserve">approved </w:t>
                          </w:r>
                          <w:r w:rsidRPr="00CA63AD">
                            <w:t>vehicle examiners (AVEs) when performing</w:t>
                          </w:r>
                          <w:r>
                            <w:t xml:space="preserve"> or assessing engine installations.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D36BCB0" id="Text Box 12" o:spid="_x0000_s1026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62E04BED" w14:textId="77777777" w:rsidR="00BC0707" w:rsidRPr="008F55E7" w:rsidRDefault="00BC0707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engine installers and </w:t>
                    </w:r>
                    <w:r w:rsidR="000807DD">
                      <w:t xml:space="preserve">approved </w:t>
                    </w:r>
                    <w:r w:rsidRPr="00CA63AD">
                      <w:t>vehicle examiners (AVEs) when performing</w:t>
                    </w:r>
                    <w:r>
                      <w:t xml:space="preserve"> or assessing engine installations.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07DD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D7639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4234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8E4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5C7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177CF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091E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185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26B1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3544"/>
    <w:rsid w:val="00494AC0"/>
    <w:rsid w:val="00497AAC"/>
    <w:rsid w:val="004A17D7"/>
    <w:rsid w:val="004A40B0"/>
    <w:rsid w:val="004A4659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CAE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B0E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3474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2FA8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0617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1E8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470D3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07B7"/>
    <w:rsid w:val="007F17AD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52EE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47F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1CC0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2029D"/>
    <w:rsid w:val="00B20332"/>
    <w:rsid w:val="00B21828"/>
    <w:rsid w:val="00B23964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266"/>
    <w:rsid w:val="00B444CA"/>
    <w:rsid w:val="00B44E37"/>
    <w:rsid w:val="00B4754A"/>
    <w:rsid w:val="00B51DB8"/>
    <w:rsid w:val="00B53A6C"/>
    <w:rsid w:val="00B54CE4"/>
    <w:rsid w:val="00B57C67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81B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0E46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1A6E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953EE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3A46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6B0D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BBC"/>
    <w:rsid w:val="00FA0C5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AFDEFF"/>
  <w15:docId w15:val="{BDBAC8D5-9994-4601-885A-5E83F6A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A1047F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1047F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22D5D"/>
    <w:pPr>
      <w:keepLines/>
      <w:spacing w:before="40" w:after="4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2D87DF2-A77A-4223-A6AE-82757B2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1111D-2538-4DFD-953D-6973AF6778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Modification report - Engine installation</dc:title>
  <dc:creator>National Heavy Vehicle Regulator (NHVR)</dc:creator>
  <cp:lastModifiedBy>Rachel Nash</cp:lastModifiedBy>
  <cp:revision>6</cp:revision>
  <cp:lastPrinted>2017-05-22T03:54:00Z</cp:lastPrinted>
  <dcterms:created xsi:type="dcterms:W3CDTF">2017-07-12T05:46:00Z</dcterms:created>
  <dcterms:modified xsi:type="dcterms:W3CDTF">2022-10-26T03:22:00Z</dcterms:modified>
</cp:coreProperties>
</file>