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98097597"/>
    <w:bookmarkStart w:id="1" w:name="_Toc501454818"/>
    <w:bookmarkStart w:id="2" w:name="_GoBack"/>
    <w:bookmarkEnd w:id="2"/>
    <w:p w14:paraId="4C5E0606" w14:textId="77777777" w:rsidR="00FF3F10" w:rsidRDefault="006D2DA6" w:rsidP="002074D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3A2455" wp14:editId="5E8B7DDD">
                <wp:simplePos x="0" y="0"/>
                <wp:positionH relativeFrom="column">
                  <wp:posOffset>0</wp:posOffset>
                </wp:positionH>
                <wp:positionV relativeFrom="paragraph">
                  <wp:posOffset>131816</wp:posOffset>
                </wp:positionV>
                <wp:extent cx="626277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DD4474F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4pt" to="493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" strokecolor="#0f2d52 [3215]"/>
            </w:pict>
          </mc:Fallback>
        </mc:AlternateContent>
      </w:r>
    </w:p>
    <w:p w14:paraId="4E1A0373" w14:textId="0FC4E09B" w:rsidR="006134B9" w:rsidRPr="004A7F58" w:rsidRDefault="0041230B" w:rsidP="006134B9">
      <w:pPr>
        <w:rPr>
          <w:color w:val="0F2D52" w:themeColor="text2"/>
          <w:sz w:val="40"/>
          <w:szCs w:val="40"/>
        </w:rPr>
      </w:pPr>
      <w:r>
        <w:rPr>
          <w:color w:val="0F2D52" w:themeColor="text2"/>
          <w:sz w:val="40"/>
          <w:szCs w:val="40"/>
        </w:rPr>
        <w:t>PBS Payload Management Procedure</w:t>
      </w:r>
      <w:r w:rsidR="0010341B" w:rsidRPr="004A7F58">
        <w:rPr>
          <w:color w:val="0F2D52" w:themeColor="text2"/>
          <w:sz w:val="40"/>
          <w:szCs w:val="40"/>
        </w:rPr>
        <w:t xml:space="preserve"> </w:t>
      </w:r>
      <w:r w:rsidR="004A7F58" w:rsidRPr="004A7F58">
        <w:rPr>
          <w:color w:val="0F2D52" w:themeColor="text2"/>
          <w:sz w:val="40"/>
          <w:szCs w:val="40"/>
        </w:rPr>
        <w:t xml:space="preserve">for </w:t>
      </w:r>
      <w:r w:rsidR="0010341B" w:rsidRPr="00D51F64">
        <w:rPr>
          <w:color w:val="0F2D52" w:themeColor="text2"/>
          <w:sz w:val="40"/>
          <w:szCs w:val="40"/>
        </w:rPr>
        <w:t>Tanker</w:t>
      </w:r>
      <w:r w:rsidR="004A7F58" w:rsidRPr="00D51F64">
        <w:rPr>
          <w:color w:val="0F2D52" w:themeColor="text2"/>
          <w:sz w:val="40"/>
          <w:szCs w:val="40"/>
        </w:rPr>
        <w:t>s</w:t>
      </w:r>
    </w:p>
    <w:sdt>
      <w:sdtPr>
        <w:rPr>
          <w:color w:val="3B3B3B" w:themeColor="accent3" w:themeTint="E6"/>
          <w:sz w:val="32"/>
          <w:szCs w:val="32"/>
        </w:rPr>
        <w:alias w:val="Company"/>
        <w:tag w:val=""/>
        <w:id w:val="-1199313681"/>
        <w:placeholder>
          <w:docPart w:val="BB7AEC033AAA4A038F007A735A861B6A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7032280" w14:textId="77777777" w:rsidR="00AE7FA2" w:rsidRPr="00AD4D86" w:rsidRDefault="00647A98" w:rsidP="002074DD">
          <w:pPr>
            <w:rPr>
              <w:color w:val="3B3B3B" w:themeColor="accent3" w:themeTint="E6"/>
              <w:sz w:val="32"/>
              <w:szCs w:val="32"/>
            </w:rPr>
          </w:pPr>
          <w:r>
            <w:rPr>
              <w:color w:val="3B3B3B" w:themeColor="accent3" w:themeTint="E6"/>
              <w:sz w:val="32"/>
              <w:szCs w:val="32"/>
            </w:rPr>
            <w:t>[</w:t>
          </w:r>
          <w:r w:rsidR="00BD180E" w:rsidRPr="00AD4D86">
            <w:rPr>
              <w:color w:val="3B3B3B" w:themeColor="accent3" w:themeTint="E6"/>
              <w:sz w:val="32"/>
              <w:szCs w:val="32"/>
            </w:rPr>
            <w:t>Business Name</w:t>
          </w:r>
          <w:r>
            <w:rPr>
              <w:color w:val="3B3B3B" w:themeColor="accent3" w:themeTint="E6"/>
              <w:sz w:val="32"/>
              <w:szCs w:val="32"/>
            </w:rPr>
            <w:t>]</w:t>
          </w:r>
        </w:p>
      </w:sdtContent>
    </w:sdt>
    <w:p w14:paraId="2E4F6C88" w14:textId="77777777" w:rsidR="00FF3F10" w:rsidRDefault="0081269C" w:rsidP="0010180B">
      <w:pPr>
        <w:tabs>
          <w:tab w:val="left" w:pos="6111"/>
        </w:tabs>
        <w:rPr>
          <w:szCs w:val="22"/>
        </w:rPr>
      </w:pPr>
      <w:r w:rsidRPr="00AE7FA2">
        <w:rPr>
          <w:szCs w:val="22"/>
        </w:rPr>
        <w:t xml:space="preserve">PBS </w:t>
      </w:r>
      <w:r w:rsidR="004C18C3">
        <w:rPr>
          <w:szCs w:val="22"/>
        </w:rPr>
        <w:t xml:space="preserve">design </w:t>
      </w:r>
      <w:r w:rsidRPr="00AE7FA2">
        <w:rPr>
          <w:szCs w:val="22"/>
        </w:rPr>
        <w:t>application number</w:t>
      </w:r>
      <w:r w:rsidR="00AD4D86">
        <w:rPr>
          <w:szCs w:val="22"/>
        </w:rPr>
        <w:t>:</w:t>
      </w:r>
      <w:r w:rsidRPr="00AE7FA2">
        <w:rPr>
          <w:szCs w:val="22"/>
        </w:rPr>
        <w:t xml:space="preserve"> </w:t>
      </w:r>
      <w:r w:rsidR="006D2DA6" w:rsidRPr="001B51A9">
        <w:rPr>
          <w:b/>
          <w:bCs/>
          <w:color w:val="3B3B3B" w:themeColor="accent3" w:themeTint="E6"/>
          <w:szCs w:val="22"/>
        </w:rPr>
        <w:t>V</w:t>
      </w:r>
      <w:sdt>
        <w:sdtPr>
          <w:rPr>
            <w:b/>
            <w:bCs/>
            <w:color w:val="3B3B3B" w:themeColor="accent3" w:themeTint="E6"/>
            <w:szCs w:val="22"/>
          </w:rPr>
          <w:alias w:val="V Number"/>
          <w:tag w:val="V Number"/>
          <w:id w:val="-337320188"/>
          <w:placeholder>
            <w:docPart w:val="B36174D0C4D844C9BA6107088CE34365"/>
          </w:placeholder>
          <w:showingPlcHdr/>
          <w:text/>
        </w:sdtPr>
        <w:sdtEndPr/>
        <w:sdtContent>
          <w:r w:rsidR="008D24C3" w:rsidRPr="001B51A9">
            <w:rPr>
              <w:b/>
              <w:bCs/>
              <w:color w:val="3B3B3B" w:themeColor="accent3" w:themeTint="E6"/>
              <w:szCs w:val="22"/>
            </w:rPr>
            <w:t>[000000]</w:t>
          </w:r>
        </w:sdtContent>
      </w:sdt>
      <w:r w:rsidR="0010180B">
        <w:rPr>
          <w:b/>
          <w:bCs/>
          <w:color w:val="595959" w:themeColor="text1" w:themeTint="A6"/>
          <w:szCs w:val="22"/>
        </w:rPr>
        <w:tab/>
      </w:r>
    </w:p>
    <w:p w14:paraId="380363B1" w14:textId="77777777" w:rsidR="00A829F6" w:rsidRDefault="00A829F6" w:rsidP="00A829F6">
      <w:pPr>
        <w:rPr>
          <w:szCs w:val="22"/>
        </w:rPr>
      </w:pPr>
      <w:r w:rsidRPr="00AE7FA2">
        <w:rPr>
          <w:szCs w:val="22"/>
        </w:rPr>
        <w:t>PBS</w:t>
      </w:r>
      <w:r>
        <w:rPr>
          <w:szCs w:val="22"/>
        </w:rPr>
        <w:t xml:space="preserve"> Design</w:t>
      </w:r>
      <w:r w:rsidRPr="00AE7FA2">
        <w:rPr>
          <w:szCs w:val="22"/>
        </w:rPr>
        <w:t xml:space="preserve"> </w:t>
      </w:r>
      <w:r>
        <w:rPr>
          <w:szCs w:val="22"/>
        </w:rPr>
        <w:t>Approval number:</w:t>
      </w:r>
      <w:r w:rsidRPr="00AE7FA2">
        <w:rPr>
          <w:szCs w:val="22"/>
        </w:rPr>
        <w:t xml:space="preserve"> </w:t>
      </w:r>
      <w:r w:rsidRPr="001B51A9">
        <w:rPr>
          <w:b/>
          <w:bCs/>
          <w:color w:val="3B3B3B" w:themeColor="accent3" w:themeTint="E6"/>
          <w:szCs w:val="22"/>
        </w:rPr>
        <w:t>DA</w:t>
      </w:r>
      <w:sdt>
        <w:sdtPr>
          <w:rPr>
            <w:b/>
            <w:bCs/>
            <w:color w:val="3B3B3B" w:themeColor="accent3" w:themeTint="E6"/>
            <w:szCs w:val="22"/>
          </w:rPr>
          <w:alias w:val="DA Number"/>
          <w:tag w:val="DA Number"/>
          <w:id w:val="-1567951331"/>
          <w:placeholder>
            <w:docPart w:val="610D64EA9EC640549D94F162A62D749D"/>
          </w:placeholder>
          <w:showingPlcHdr/>
          <w:text/>
        </w:sdtPr>
        <w:sdtEndPr/>
        <w:sdtContent>
          <w:r w:rsidR="008D24C3" w:rsidRPr="001B51A9">
            <w:rPr>
              <w:b/>
              <w:bCs/>
              <w:color w:val="3B3B3B" w:themeColor="accent3" w:themeTint="E6"/>
              <w:szCs w:val="22"/>
            </w:rPr>
            <w:t>[0000]</w:t>
          </w:r>
        </w:sdtContent>
      </w:sdt>
    </w:p>
    <w:p w14:paraId="75143F4F" w14:textId="7D276CAD" w:rsidR="008C6891" w:rsidRPr="00AE7FA2" w:rsidRDefault="008C6891" w:rsidP="008C6891">
      <w:pPr>
        <w:rPr>
          <w:szCs w:val="22"/>
        </w:rPr>
      </w:pPr>
      <w:r w:rsidRPr="006134B9">
        <w:rPr>
          <w:szCs w:val="22"/>
        </w:rPr>
        <w:t xml:space="preserve">Vehicle: </w:t>
      </w:r>
      <w:sdt>
        <w:sdtPr>
          <w:rPr>
            <w:b/>
            <w:color w:val="3B3B3B" w:themeColor="accent3" w:themeTint="E6"/>
            <w:szCs w:val="22"/>
          </w:rPr>
          <w:alias w:val="Vehicle"/>
          <w:tag w:val="Vehicle"/>
          <w:id w:val="1036080565"/>
          <w:text/>
        </w:sdtPr>
        <w:sdtEndPr/>
        <w:sdtContent>
          <w:r w:rsidR="001B51A9" w:rsidRPr="001B51A9">
            <w:rPr>
              <w:b/>
              <w:color w:val="3B3B3B" w:themeColor="accent3" w:themeTint="E6"/>
              <w:szCs w:val="22"/>
            </w:rPr>
            <w:t>[Truck and Dog]</w:t>
          </w:r>
        </w:sdtContent>
      </w:sdt>
    </w:p>
    <w:p w14:paraId="24CDBAE1" w14:textId="77777777" w:rsidR="003F3ADD" w:rsidRPr="00AE7FA2" w:rsidRDefault="003F3ADD" w:rsidP="003F3ADD">
      <w:pPr>
        <w:rPr>
          <w:szCs w:val="22"/>
        </w:rPr>
      </w:pPr>
      <w:r>
        <w:rPr>
          <w:szCs w:val="22"/>
        </w:rPr>
        <w:t>Document Number:</w:t>
      </w:r>
      <w:r w:rsidR="006D2DA6">
        <w:rPr>
          <w:szCs w:val="22"/>
        </w:rPr>
        <w:t xml:space="preserve"> </w:t>
      </w:r>
      <w:sdt>
        <w:sdtPr>
          <w:rPr>
            <w:szCs w:val="22"/>
          </w:rPr>
          <w:alias w:val="Document Number"/>
          <w:tag w:val="Document Number"/>
          <w:id w:val="184790090"/>
          <w:placeholder>
            <w:docPart w:val="935F527546F94D0CB698BCD1A762A9F3"/>
          </w:placeholder>
          <w:showingPlcHdr/>
          <w:text/>
        </w:sdtPr>
        <w:sdtEndPr/>
        <w:sdtContent>
          <w:r w:rsidR="00187ACB" w:rsidRPr="001B51A9">
            <w:rPr>
              <w:b/>
              <w:bCs/>
              <w:color w:val="3B3B3B" w:themeColor="accent3" w:themeTint="E6"/>
              <w:szCs w:val="22"/>
            </w:rPr>
            <w:t>[PMP Document Reference Number]</w:t>
          </w:r>
        </w:sdtContent>
      </w:sdt>
    </w:p>
    <w:p w14:paraId="038702EA" w14:textId="77777777" w:rsidR="006D2DA6" w:rsidRDefault="006D2DA6" w:rsidP="002074D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823712" wp14:editId="28686BC4">
                <wp:simplePos x="0" y="0"/>
                <wp:positionH relativeFrom="column">
                  <wp:posOffset>-1355</wp:posOffset>
                </wp:positionH>
                <wp:positionV relativeFrom="paragraph">
                  <wp:posOffset>84455</wp:posOffset>
                </wp:positionV>
                <wp:extent cx="626277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2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E53631D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.65pt" to="493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" strokecolor="#0f2d52 [3215]"/>
            </w:pict>
          </mc:Fallback>
        </mc:AlternateContent>
      </w:r>
    </w:p>
    <w:p w14:paraId="1376A291" w14:textId="50C82E64" w:rsidR="00D248B9" w:rsidRDefault="003F3ADD" w:rsidP="002074DD">
      <w:pPr>
        <w:rPr>
          <w:color w:val="auto"/>
        </w:rPr>
      </w:pPr>
      <w:r w:rsidRPr="00647A98">
        <w:rPr>
          <w:color w:val="auto"/>
        </w:rPr>
        <w:t xml:space="preserve">This </w:t>
      </w:r>
      <w:r w:rsidRPr="003D5EF2">
        <w:rPr>
          <w:color w:val="auto"/>
        </w:rPr>
        <w:t xml:space="preserve">document sets out the procedure to </w:t>
      </w:r>
      <w:r w:rsidR="00FC1991" w:rsidRPr="003D5EF2">
        <w:rPr>
          <w:color w:val="auto"/>
        </w:rPr>
        <w:t xml:space="preserve">achieve compliance with </w:t>
      </w:r>
      <w:r w:rsidR="001B51A9" w:rsidRPr="003D5EF2">
        <w:rPr>
          <w:color w:val="auto"/>
        </w:rPr>
        <w:t xml:space="preserve">the </w:t>
      </w:r>
      <w:r w:rsidR="00FC1991" w:rsidRPr="003D5EF2">
        <w:rPr>
          <w:color w:val="auto"/>
        </w:rPr>
        <w:t>PBS Design Approval that limit</w:t>
      </w:r>
      <w:r w:rsidR="001B51A9" w:rsidRPr="003D5EF2">
        <w:rPr>
          <w:color w:val="auto"/>
        </w:rPr>
        <w:t xml:space="preserve">s </w:t>
      </w:r>
      <w:r w:rsidR="00FC1991" w:rsidRPr="003D5EF2">
        <w:rPr>
          <w:color w:val="auto"/>
        </w:rPr>
        <w:t>maximum fill levels</w:t>
      </w:r>
      <w:r w:rsidR="00170EE2" w:rsidRPr="003D5EF2">
        <w:rPr>
          <w:color w:val="auto"/>
        </w:rPr>
        <w:t xml:space="preserve"> for </w:t>
      </w:r>
      <w:r w:rsidR="001B51A9" w:rsidRPr="003D5EF2">
        <w:rPr>
          <w:color w:val="auto"/>
        </w:rPr>
        <w:t xml:space="preserve">a </w:t>
      </w:r>
      <w:r w:rsidR="00170EE2" w:rsidRPr="003D5EF2">
        <w:rPr>
          <w:color w:val="auto"/>
        </w:rPr>
        <w:t>tanker</w:t>
      </w:r>
      <w:r w:rsidR="00FC1991" w:rsidRPr="003D5EF2">
        <w:rPr>
          <w:color w:val="auto"/>
        </w:rPr>
        <w:t>. This example is based on</w:t>
      </w:r>
      <w:r w:rsidR="001B51A9" w:rsidRPr="003D5EF2">
        <w:rPr>
          <w:color w:val="auto"/>
        </w:rPr>
        <w:t xml:space="preserve"> a</w:t>
      </w:r>
      <w:r w:rsidR="00FC1991" w:rsidRPr="003D5EF2">
        <w:rPr>
          <w:color w:val="auto"/>
        </w:rPr>
        <w:t xml:space="preserve"> tanker carrying liquid such as milk or petrol in </w:t>
      </w:r>
      <w:r w:rsidR="00CF6117" w:rsidRPr="003D5EF2">
        <w:rPr>
          <w:color w:val="auto"/>
        </w:rPr>
        <w:t xml:space="preserve">tanker </w:t>
      </w:r>
      <w:r w:rsidR="00FC1991" w:rsidRPr="003D5EF2">
        <w:rPr>
          <w:color w:val="auto"/>
        </w:rPr>
        <w:t>compartments.</w:t>
      </w:r>
    </w:p>
    <w:p w14:paraId="3E8C3D11" w14:textId="4FCA483C" w:rsidR="00F711DC" w:rsidRDefault="00F711DC" w:rsidP="002074DD">
      <w:pPr>
        <w:rPr>
          <w:color w:val="auto"/>
        </w:rPr>
      </w:pPr>
    </w:p>
    <w:p w14:paraId="6485E70F" w14:textId="4BD6FDD1" w:rsidR="003B2DEE" w:rsidRDefault="003B2DEE" w:rsidP="003B2DE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Dangerous Goods vehicles:</w:t>
      </w:r>
    </w:p>
    <w:p w14:paraId="65141E38" w14:textId="49BE76F4" w:rsidR="00F711DC" w:rsidRPr="00F711DC" w:rsidRDefault="00F711DC" w:rsidP="002074DD">
      <w:pPr>
        <w:rPr>
          <w:b/>
          <w:bCs/>
          <w:color w:val="auto"/>
          <w:highlight w:val="yellow"/>
        </w:rPr>
      </w:pPr>
      <w:r w:rsidRPr="00F711DC">
        <w:rPr>
          <w:b/>
          <w:bCs/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E0373E" wp14:editId="5E8460A4">
                <wp:simplePos x="0" y="0"/>
                <wp:positionH relativeFrom="column">
                  <wp:posOffset>-55880</wp:posOffset>
                </wp:positionH>
                <wp:positionV relativeFrom="paragraph">
                  <wp:posOffset>732155</wp:posOffset>
                </wp:positionV>
                <wp:extent cx="6305550" cy="21285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128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BEFEF" w14:textId="0A6C6040" w:rsidR="008C6891" w:rsidRPr="004A7F58" w:rsidRDefault="008C6891" w:rsidP="008C6891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This template </w:t>
                            </w:r>
                            <w:r w:rsidR="00A33E39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can be used as a guide to 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create a PBS Payload Management Procedure</w:t>
                            </w:r>
                            <w:r w:rsid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for a Tanker</w:t>
                            </w:r>
                            <w:r w:rsidR="00FC1991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  <w:r w:rsidR="00647A98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0106996" w14:textId="56AB09D0" w:rsidR="008C6891" w:rsidRPr="004A7F58" w:rsidRDefault="008C6891" w:rsidP="008C6891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This template is based on </w:t>
                            </w:r>
                            <w:r w:rsidR="00EE73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823B71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tanker</w:t>
                            </w:r>
                            <w:r w:rsidR="00D51F6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carrying liquid in compartments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. For different load types you’ll need to adjust this template </w:t>
                            </w:r>
                            <w:r w:rsidR="00647A98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suit your specific case.</w:t>
                            </w:r>
                            <w:r w:rsid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A separate template is provided for A-Doubles carrying containers.</w:t>
                            </w:r>
                          </w:p>
                          <w:p w14:paraId="10AF5718" w14:textId="77777777" w:rsidR="008C6891" w:rsidRPr="004A7F58" w:rsidRDefault="008C6891" w:rsidP="008C6891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Add your own content where relevant, including </w:t>
                            </w:r>
                            <w:r w:rsidR="00647A98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new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sections</w:t>
                            </w:r>
                            <w:r w:rsidR="00647A98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  <w:r w:rsidR="00A33E39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ACDEA8" w14:textId="300FACE6" w:rsidR="004C4CD3" w:rsidRPr="004A7F58" w:rsidRDefault="004C4CD3" w:rsidP="008C6891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Sample content along with comments ha</w:t>
                            </w:r>
                            <w:r w:rsidR="00D822AC"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ve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been included. Delete </w:t>
                            </w:r>
                            <w:r w:rsidR="00EE73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comment</w:t>
                            </w:r>
                            <w:r w:rsidR="00EE73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text</w:t>
                            </w:r>
                            <w:r w:rsidR="00EE73F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when the PMP is complete.</w:t>
                            </w:r>
                          </w:p>
                          <w:p w14:paraId="4FE6973C" w14:textId="77777777" w:rsidR="00647A98" w:rsidRPr="004A7F58" w:rsidRDefault="00647A98" w:rsidP="00647A98">
                            <w:pPr>
                              <w:pStyle w:val="BodyText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The first time you enter the name of your business in the ‘Business Name’ field it will automatically update all other instances of the field in this template.</w:t>
                            </w:r>
                          </w:p>
                          <w:p w14:paraId="5C44B602" w14:textId="77777777" w:rsidR="00647A98" w:rsidRPr="004A7F58" w:rsidRDefault="00647A98" w:rsidP="00647A98">
                            <w:pPr>
                              <w:pStyle w:val="BodyText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Paste your logo into the ‘Insert Logo Here’ box in the header on this cover page and on page 2 (double-click in header to open). To increase or decrease the size of your logo, click the logo to display a box around the image and then drag a sizing handle   from a corner of the box away from or toward the centre.  </w:t>
                            </w:r>
                            <w:r w:rsid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Adding your logo is optional.</w:t>
                            </w:r>
                          </w:p>
                          <w:p w14:paraId="53074311" w14:textId="7D7CB2B4" w:rsidR="00647A98" w:rsidRPr="004A7F58" w:rsidRDefault="00647A98" w:rsidP="00647A98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*** Delete this text box before printing</w:t>
                            </w:r>
                            <w:r w:rsidR="003D5EF2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.</w:t>
                            </w:r>
                            <w:r w:rsidRPr="004A7F58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3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57.65pt;width:496.5pt;height:16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" fillcolor="#f2f2f2 [3052]">
                <v:textbox>
                  <w:txbxContent>
                    <w:p w14:paraId="365BEFEF" w14:textId="0A6C6040" w:rsidR="008C6891" w:rsidRPr="004A7F58" w:rsidRDefault="008C6891" w:rsidP="008C6891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This template </w:t>
                      </w:r>
                      <w:r w:rsidR="00A33E39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can be used as a guide to 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create a PBS Payload Management Procedure</w:t>
                      </w:r>
                      <w:r w:rsid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for a Tanker</w:t>
                      </w:r>
                      <w:r w:rsidR="00FC1991">
                        <w:rPr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  <w:r w:rsidR="00647A98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0106996" w14:textId="56AB09D0" w:rsidR="008C6891" w:rsidRPr="004A7F58" w:rsidRDefault="008C6891" w:rsidP="008C6891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This template is based on </w:t>
                      </w:r>
                      <w:r w:rsidR="00EE73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a </w:t>
                      </w:r>
                      <w:r w:rsidR="00823B71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tanker</w:t>
                      </w:r>
                      <w:r w:rsidR="00D51F64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carrying liquid in compartments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. For different load types you’ll need to adjust this template </w:t>
                      </w:r>
                      <w:r w:rsidR="00647A98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to 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suit your specific case.</w:t>
                      </w:r>
                      <w:r w:rsid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A separate template is provided for A-Doubles carrying containers.</w:t>
                      </w:r>
                    </w:p>
                    <w:p w14:paraId="10AF5718" w14:textId="77777777" w:rsidR="008C6891" w:rsidRPr="004A7F58" w:rsidRDefault="008C6891" w:rsidP="008C6891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Add your own content where relevant, including </w:t>
                      </w:r>
                      <w:r w:rsidR="00647A98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new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sections</w:t>
                      </w:r>
                      <w:r w:rsidR="00647A98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  <w:r w:rsidR="00A33E39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ACDEA8" w14:textId="300FACE6" w:rsidR="004C4CD3" w:rsidRPr="004A7F58" w:rsidRDefault="004C4CD3" w:rsidP="008C6891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Sample content along with comments ha</w:t>
                      </w:r>
                      <w:r w:rsidR="00D822AC"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ve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been included. Delete </w:t>
                      </w:r>
                      <w:r w:rsidR="00EE73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the 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comment</w:t>
                      </w:r>
                      <w:r w:rsidR="00EE73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text</w:t>
                      </w:r>
                      <w:r w:rsidR="00EE73F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when the PMP is complete.</w:t>
                      </w:r>
                    </w:p>
                    <w:p w14:paraId="4FE6973C" w14:textId="77777777" w:rsidR="00647A98" w:rsidRPr="004A7F58" w:rsidRDefault="00647A98" w:rsidP="00647A98">
                      <w:pPr>
                        <w:pStyle w:val="BodyText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The first time you enter the name of your business in the ‘Business Name’ field it will automatically update all other instances of the field in this template.</w:t>
                      </w:r>
                    </w:p>
                    <w:p w14:paraId="5C44B602" w14:textId="77777777" w:rsidR="00647A98" w:rsidRPr="004A7F58" w:rsidRDefault="00647A98" w:rsidP="00647A98">
                      <w:pPr>
                        <w:pStyle w:val="BodyText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Paste your logo into the ‘Insert Logo Here’ box in the header on this cover page and on page 2 (double-click in header to open). To increase or decrease the size of your logo, click the logo to display a box around the image and then drag a sizing handle   from a corner of the box away from or toward the centre.  </w:t>
                      </w:r>
                      <w:r w:rsid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Adding your logo is optional.</w:t>
                      </w:r>
                    </w:p>
                    <w:p w14:paraId="53074311" w14:textId="7D7CB2B4" w:rsidR="00647A98" w:rsidRPr="004A7F58" w:rsidRDefault="00647A98" w:rsidP="00647A98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>*** Delete this text box before printing</w:t>
                      </w:r>
                      <w:r w:rsidR="003D5EF2">
                        <w:rPr>
                          <w:color w:val="7F7F7F" w:themeColor="text1" w:themeTint="80"/>
                          <w:sz w:val="18"/>
                          <w:szCs w:val="18"/>
                        </w:rPr>
                        <w:t>.</w:t>
                      </w:r>
                      <w:r w:rsidRPr="004A7F58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***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11DC">
        <w:rPr>
          <w:b/>
          <w:bCs/>
          <w:color w:val="auto"/>
        </w:rPr>
        <w:t xml:space="preserve">While the vehicle must </w:t>
      </w:r>
      <w:proofErr w:type="gramStart"/>
      <w:r w:rsidRPr="00F711DC">
        <w:rPr>
          <w:b/>
          <w:bCs/>
          <w:color w:val="auto"/>
        </w:rPr>
        <w:t>be in compliance with</w:t>
      </w:r>
      <w:proofErr w:type="gramEnd"/>
      <w:r w:rsidRPr="00F711DC">
        <w:rPr>
          <w:b/>
          <w:bCs/>
          <w:color w:val="auto"/>
        </w:rPr>
        <w:t xml:space="preserve"> PBS loading requirement to operate within the PBS Scheme, this does </w:t>
      </w:r>
      <w:r w:rsidR="00C23A3F">
        <w:rPr>
          <w:b/>
          <w:bCs/>
          <w:color w:val="auto"/>
        </w:rPr>
        <w:t xml:space="preserve">not </w:t>
      </w:r>
      <w:r w:rsidRPr="00F711DC">
        <w:rPr>
          <w:b/>
          <w:bCs/>
          <w:color w:val="auto"/>
        </w:rPr>
        <w:t>exempt the vehicle from DG and other legislative requirements outside of the PBS Scheme.</w:t>
      </w:r>
    </w:p>
    <w:p w14:paraId="7FB367BF" w14:textId="0EF7B5D5" w:rsidR="00AE7FA2" w:rsidRDefault="00AE7FA2" w:rsidP="00AE7FA2">
      <w:pPr>
        <w:pStyle w:val="Heading1"/>
        <w:rPr>
          <w:sz w:val="28"/>
          <w:szCs w:val="28"/>
        </w:rPr>
      </w:pPr>
      <w:r w:rsidRPr="00CA0C70">
        <w:rPr>
          <w:sz w:val="28"/>
          <w:szCs w:val="28"/>
        </w:rPr>
        <w:t>Declaration</w:t>
      </w:r>
    </w:p>
    <w:p w14:paraId="209FF529" w14:textId="7CBFBE89" w:rsidR="00AE7FA2" w:rsidRDefault="00300EFC" w:rsidP="00AE7FA2">
      <w:pPr>
        <w:jc w:val="both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Training in this procedure will be provided to a</w:t>
      </w:r>
      <w:r w:rsidR="00AE7FA2" w:rsidRPr="00AD4D86">
        <w:rPr>
          <w:b/>
          <w:bCs/>
          <w:szCs w:val="22"/>
          <w:lang w:val="en-US"/>
        </w:rPr>
        <w:t>ll personnel involved in loading and operation of the vehicle</w:t>
      </w:r>
      <w:r>
        <w:rPr>
          <w:b/>
          <w:bCs/>
          <w:szCs w:val="22"/>
          <w:lang w:val="en-US"/>
        </w:rPr>
        <w:t>.</w:t>
      </w:r>
    </w:p>
    <w:p w14:paraId="338CF997" w14:textId="592F940F" w:rsidR="00CA0C70" w:rsidRPr="00AD4D86" w:rsidRDefault="00823B71" w:rsidP="00AE7FA2">
      <w:pPr>
        <w:jc w:val="both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Tankers</w:t>
      </w:r>
      <w:r w:rsidR="00CA0C70" w:rsidRPr="00CA0C70">
        <w:rPr>
          <w:b/>
          <w:bCs/>
          <w:szCs w:val="22"/>
          <w:lang w:val="en-US"/>
        </w:rPr>
        <w:t xml:space="preserve"> with unknown </w:t>
      </w:r>
      <w:r w:rsidR="00DF083C">
        <w:rPr>
          <w:b/>
          <w:bCs/>
          <w:szCs w:val="22"/>
          <w:lang w:val="en-US"/>
        </w:rPr>
        <w:t xml:space="preserve">fill levels </w:t>
      </w:r>
      <w:r w:rsidR="00300EFC">
        <w:rPr>
          <w:b/>
          <w:bCs/>
          <w:szCs w:val="22"/>
          <w:lang w:val="en-US"/>
        </w:rPr>
        <w:t>will</w:t>
      </w:r>
      <w:r w:rsidR="00CA0C70" w:rsidRPr="00CA0C70">
        <w:rPr>
          <w:b/>
          <w:bCs/>
          <w:szCs w:val="22"/>
          <w:lang w:val="en-US"/>
        </w:rPr>
        <w:t xml:space="preserve"> not be transported </w:t>
      </w:r>
      <w:r w:rsidR="003E1D6B">
        <w:rPr>
          <w:b/>
          <w:bCs/>
          <w:szCs w:val="22"/>
          <w:lang w:val="en-US"/>
        </w:rPr>
        <w:t>i</w:t>
      </w:r>
      <w:r w:rsidR="00CA0C70" w:rsidRPr="00CA0C70">
        <w:rPr>
          <w:b/>
          <w:bCs/>
          <w:szCs w:val="22"/>
          <w:lang w:val="en-US"/>
        </w:rPr>
        <w:t>n this PBS</w:t>
      </w:r>
      <w:r w:rsidR="00CA0C70">
        <w:rPr>
          <w:b/>
          <w:bCs/>
          <w:szCs w:val="22"/>
          <w:lang w:val="en-US"/>
        </w:rPr>
        <w:t xml:space="preserve"> combination.</w:t>
      </w:r>
    </w:p>
    <w:p w14:paraId="424FEB93" w14:textId="77777777" w:rsidR="00AD4D86" w:rsidRDefault="00AD4D86" w:rsidP="00AD4D86">
      <w:pPr>
        <w:rPr>
          <w:b/>
          <w:bCs/>
          <w:szCs w:val="22"/>
        </w:rPr>
      </w:pPr>
      <w:r w:rsidRPr="00AE7FA2">
        <w:rPr>
          <w:b/>
          <w:bCs/>
          <w:szCs w:val="22"/>
        </w:rPr>
        <w:t>The drivers must keep a copy of th</w:t>
      </w:r>
      <w:r w:rsidR="00590549">
        <w:rPr>
          <w:b/>
          <w:bCs/>
          <w:szCs w:val="22"/>
        </w:rPr>
        <w:t>is</w:t>
      </w:r>
      <w:r w:rsidRPr="00AE7FA2">
        <w:rPr>
          <w:b/>
          <w:bCs/>
          <w:szCs w:val="22"/>
        </w:rPr>
        <w:t xml:space="preserve"> procedure</w:t>
      </w:r>
      <w:r w:rsidR="00590549">
        <w:rPr>
          <w:b/>
          <w:bCs/>
          <w:szCs w:val="22"/>
        </w:rPr>
        <w:t xml:space="preserve"> along with the PBS Vehicle Approval</w:t>
      </w:r>
      <w:r w:rsidRPr="00AE7FA2">
        <w:rPr>
          <w:b/>
          <w:bCs/>
          <w:szCs w:val="22"/>
        </w:rPr>
        <w:t xml:space="preserve"> in their possession and be able to produce </w:t>
      </w:r>
      <w:r w:rsidR="00590549">
        <w:rPr>
          <w:b/>
          <w:bCs/>
          <w:szCs w:val="22"/>
        </w:rPr>
        <w:t>these documents</w:t>
      </w:r>
      <w:r w:rsidRPr="00AE7FA2">
        <w:rPr>
          <w:b/>
          <w:bCs/>
          <w:szCs w:val="22"/>
        </w:rPr>
        <w:t xml:space="preserve"> for inspection by compliance officers.</w:t>
      </w:r>
      <w:r w:rsidR="002F3F1E">
        <w:rPr>
          <w:b/>
          <w:bCs/>
          <w:szCs w:val="22"/>
        </w:rPr>
        <w:br/>
      </w:r>
    </w:p>
    <w:tbl>
      <w:tblPr>
        <w:tblStyle w:val="NHVRTable1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92"/>
        <w:gridCol w:w="1111"/>
        <w:gridCol w:w="3876"/>
      </w:tblGrid>
      <w:tr w:rsidR="00D84F9C" w:rsidRPr="00D84F9C" w14:paraId="046734F2" w14:textId="77777777" w:rsidTr="00A82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93" w:type="dxa"/>
            <w:shd w:val="clear" w:color="auto" w:fill="auto"/>
            <w:vAlign w:val="bottom"/>
          </w:tcPr>
          <w:p w14:paraId="0F0D3874" w14:textId="77777777" w:rsidR="00D84F9C" w:rsidRPr="00D84F9C" w:rsidRDefault="00D84F9C" w:rsidP="00A829F6">
            <w:pPr>
              <w:spacing w:after="60"/>
              <w:rPr>
                <w:szCs w:val="22"/>
                <w:lang w:val="en-US"/>
              </w:rPr>
            </w:pPr>
            <w:r w:rsidRPr="00D84F9C">
              <w:rPr>
                <w:szCs w:val="22"/>
                <w:lang w:val="en-US"/>
              </w:rPr>
              <w:t>Signed:</w:t>
            </w:r>
          </w:p>
        </w:tc>
        <w:tc>
          <w:tcPr>
            <w:tcW w:w="3992" w:type="dxa"/>
            <w:tcBorders>
              <w:bottom w:val="single" w:sz="4" w:space="0" w:color="auto"/>
            </w:tcBorders>
            <w:shd w:val="clear" w:color="auto" w:fill="auto"/>
          </w:tcPr>
          <w:p w14:paraId="093B69A6" w14:textId="77777777" w:rsidR="00D84F9C" w:rsidRPr="00D84F9C" w:rsidRDefault="00D84F9C" w:rsidP="00A829F6">
            <w:pPr>
              <w:spacing w:after="60"/>
              <w:rPr>
                <w:szCs w:val="22"/>
                <w:lang w:val="en-US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14:paraId="4750BEED" w14:textId="77777777" w:rsidR="00D84F9C" w:rsidRPr="00D84F9C" w:rsidRDefault="00D84F9C" w:rsidP="00A829F6">
            <w:pPr>
              <w:spacing w:after="60"/>
              <w:rPr>
                <w:szCs w:val="22"/>
              </w:rPr>
            </w:pPr>
            <w:r w:rsidRPr="00D84F9C">
              <w:rPr>
                <w:szCs w:val="22"/>
              </w:rPr>
              <w:t>Date: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auto"/>
          </w:tcPr>
          <w:p w14:paraId="7FB957B8" w14:textId="77777777" w:rsidR="00D84F9C" w:rsidRPr="00D84F9C" w:rsidRDefault="00D84F9C" w:rsidP="00A829F6">
            <w:pPr>
              <w:spacing w:after="60"/>
              <w:rPr>
                <w:szCs w:val="22"/>
              </w:rPr>
            </w:pPr>
          </w:p>
        </w:tc>
      </w:tr>
      <w:tr w:rsidR="00D84F9C" w:rsidRPr="00D84F9C" w14:paraId="1A3B48E1" w14:textId="77777777" w:rsidTr="00A829F6">
        <w:trPr>
          <w:trHeight w:val="567"/>
        </w:trPr>
        <w:tc>
          <w:tcPr>
            <w:tcW w:w="993" w:type="dxa"/>
            <w:shd w:val="clear" w:color="auto" w:fill="auto"/>
            <w:vAlign w:val="bottom"/>
          </w:tcPr>
          <w:p w14:paraId="0666C836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  <w:r w:rsidRPr="00D84F9C">
              <w:rPr>
                <w:b/>
                <w:szCs w:val="22"/>
              </w:rPr>
              <w:t>Name: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B7E1C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</w:p>
        </w:tc>
        <w:tc>
          <w:tcPr>
            <w:tcW w:w="1111" w:type="dxa"/>
            <w:shd w:val="clear" w:color="auto" w:fill="auto"/>
            <w:vAlign w:val="bottom"/>
          </w:tcPr>
          <w:p w14:paraId="29C1BE62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  <w:r w:rsidRPr="00D84F9C">
              <w:rPr>
                <w:b/>
                <w:szCs w:val="22"/>
              </w:rPr>
              <w:t>Position: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170A6" w14:textId="77777777" w:rsidR="00D84F9C" w:rsidRPr="00D84F9C" w:rsidRDefault="00D84F9C" w:rsidP="00A829F6">
            <w:pPr>
              <w:spacing w:after="60"/>
              <w:rPr>
                <w:b/>
                <w:szCs w:val="22"/>
              </w:rPr>
            </w:pPr>
          </w:p>
        </w:tc>
      </w:tr>
    </w:tbl>
    <w:p w14:paraId="6F679888" w14:textId="77777777" w:rsidR="0013429B" w:rsidRDefault="0013429B" w:rsidP="00AD4D86">
      <w:pPr>
        <w:rPr>
          <w:b/>
          <w:bCs/>
          <w:szCs w:val="22"/>
        </w:rPr>
      </w:pPr>
    </w:p>
    <w:p w14:paraId="74538D78" w14:textId="77777777" w:rsidR="0013429B" w:rsidRDefault="0013429B">
      <w:pPr>
        <w:spacing w:after="0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bookmarkEnd w:id="0"/>
    <w:bookmarkEnd w:id="1"/>
    <w:p w14:paraId="44671C5F" w14:textId="35A17E68" w:rsidR="00FF3F10" w:rsidRPr="003B469A" w:rsidRDefault="00FF3F10" w:rsidP="004C18C3">
      <w:pPr>
        <w:pStyle w:val="Heading1"/>
        <w:numPr>
          <w:ilvl w:val="0"/>
          <w:numId w:val="15"/>
        </w:numPr>
        <w:spacing w:after="240"/>
        <w:ind w:left="426"/>
        <w:jc w:val="both"/>
        <w:rPr>
          <w:sz w:val="32"/>
          <w:szCs w:val="24"/>
        </w:rPr>
      </w:pPr>
      <w:r w:rsidRPr="0003575F">
        <w:rPr>
          <w:sz w:val="28"/>
          <w:szCs w:val="28"/>
        </w:rPr>
        <w:lastRenderedPageBreak/>
        <w:t>Instructions</w:t>
      </w:r>
    </w:p>
    <w:p w14:paraId="2F63A490" w14:textId="7001298E" w:rsidR="00AD4D86" w:rsidRDefault="00D56FBB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E</w:t>
      </w:r>
      <w:r w:rsidR="00CA0C70" w:rsidRPr="00982226">
        <w:rPr>
          <w:sz w:val="22"/>
          <w:szCs w:val="22"/>
        </w:rPr>
        <w:t xml:space="preserve">stablish the </w:t>
      </w:r>
      <w:r w:rsidR="0041230B">
        <w:rPr>
          <w:sz w:val="22"/>
          <w:szCs w:val="22"/>
        </w:rPr>
        <w:t>maximum fill height, level or capacity.</w:t>
      </w:r>
    </w:p>
    <w:p w14:paraId="1CACEB60" w14:textId="695EB952" w:rsidR="0010341B" w:rsidRPr="00982226" w:rsidRDefault="0010341B" w:rsidP="004C18C3">
      <w:pPr>
        <w:pStyle w:val="ListParagraph"/>
        <w:numPr>
          <w:ilvl w:val="0"/>
          <w:numId w:val="14"/>
        </w:numPr>
        <w:spacing w:after="120" w:line="276" w:lineRule="auto"/>
        <w:ind w:left="284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Provide</w:t>
      </w:r>
      <w:r w:rsidR="004A7F58">
        <w:rPr>
          <w:sz w:val="22"/>
          <w:szCs w:val="22"/>
        </w:rPr>
        <w:t xml:space="preserve"> loading</w:t>
      </w:r>
      <w:r>
        <w:rPr>
          <w:sz w:val="22"/>
          <w:szCs w:val="22"/>
        </w:rPr>
        <w:t xml:space="preserve"> instructions to comply</w:t>
      </w:r>
      <w:r w:rsidR="0041230B">
        <w:rPr>
          <w:sz w:val="22"/>
          <w:szCs w:val="22"/>
        </w:rPr>
        <w:t>.</w:t>
      </w:r>
    </w:p>
    <w:p w14:paraId="30CE8B28" w14:textId="2CAC934A" w:rsidR="0010341B" w:rsidRPr="00EE09A8" w:rsidRDefault="00823B71" w:rsidP="00EE09A8">
      <w:pPr>
        <w:spacing w:line="276" w:lineRule="auto"/>
        <w:rPr>
          <w:b/>
          <w:bCs/>
          <w:szCs w:val="22"/>
        </w:rPr>
      </w:pPr>
      <w:r w:rsidRPr="0010341B">
        <w:rPr>
          <w:b/>
          <w:bCs/>
          <w:szCs w:val="22"/>
        </w:rPr>
        <w:t>Tankers</w:t>
      </w:r>
      <w:r w:rsidR="00E23341" w:rsidRPr="0010341B">
        <w:rPr>
          <w:b/>
          <w:bCs/>
          <w:szCs w:val="22"/>
        </w:rPr>
        <w:t xml:space="preserve"> with unknown</w:t>
      </w:r>
      <w:r w:rsidR="0010341B" w:rsidRPr="0010341B">
        <w:rPr>
          <w:b/>
          <w:bCs/>
          <w:szCs w:val="22"/>
        </w:rPr>
        <w:t xml:space="preserve"> fill levels</w:t>
      </w:r>
      <w:r w:rsidR="00E23341" w:rsidRPr="0010341B">
        <w:rPr>
          <w:b/>
          <w:bCs/>
          <w:szCs w:val="22"/>
        </w:rPr>
        <w:t xml:space="preserve"> must not be transported on this PBS combination when </w:t>
      </w:r>
      <w:r w:rsidR="00EE09A8">
        <w:rPr>
          <w:b/>
          <w:bCs/>
          <w:szCs w:val="22"/>
        </w:rPr>
        <w:t>fill level</w:t>
      </w:r>
      <w:r w:rsidR="00E23341" w:rsidRPr="0010341B">
        <w:rPr>
          <w:b/>
          <w:bCs/>
          <w:szCs w:val="22"/>
        </w:rPr>
        <w:t xml:space="preserve"> restriction</w:t>
      </w:r>
      <w:r w:rsidR="004F677B" w:rsidRPr="0010341B">
        <w:rPr>
          <w:b/>
          <w:bCs/>
          <w:szCs w:val="22"/>
        </w:rPr>
        <w:t>s</w:t>
      </w:r>
      <w:r w:rsidR="00E23341" w:rsidRPr="0010341B">
        <w:rPr>
          <w:b/>
          <w:bCs/>
          <w:szCs w:val="22"/>
        </w:rPr>
        <w:t xml:space="preserve"> exist.</w:t>
      </w:r>
    </w:p>
    <w:p w14:paraId="7EBD49BB" w14:textId="05D751AF" w:rsidR="00CA0C70" w:rsidRDefault="0023204B" w:rsidP="00E23341">
      <w:pPr>
        <w:pStyle w:val="Heading1"/>
        <w:numPr>
          <w:ilvl w:val="0"/>
          <w:numId w:val="15"/>
        </w:numPr>
        <w:spacing w:before="360" w:after="240"/>
        <w:ind w:left="425" w:hanging="357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PBS </w:t>
      </w:r>
      <w:r w:rsidR="00EE09A8">
        <w:rPr>
          <w:sz w:val="28"/>
          <w:szCs w:val="28"/>
        </w:rPr>
        <w:t>Fill</w:t>
      </w:r>
      <w:r w:rsidR="00CA0C70" w:rsidRPr="0003575F">
        <w:rPr>
          <w:sz w:val="28"/>
          <w:szCs w:val="28"/>
        </w:rPr>
        <w:t xml:space="preserve"> </w:t>
      </w:r>
      <w:r w:rsidR="00A377D0">
        <w:rPr>
          <w:sz w:val="28"/>
          <w:szCs w:val="28"/>
        </w:rPr>
        <w:t>Level</w:t>
      </w:r>
    </w:p>
    <w:p w14:paraId="2FD0D599" w14:textId="30655166" w:rsidR="00FC1991" w:rsidRDefault="003D5EF2" w:rsidP="00CA0C70">
      <w:pPr>
        <w:pStyle w:val="BodyText"/>
        <w:rPr>
          <w:sz w:val="22"/>
          <w:szCs w:val="22"/>
          <w:lang w:val="en-US"/>
        </w:rPr>
      </w:pP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F26C44B" wp14:editId="75E1E749">
                <wp:simplePos x="0" y="0"/>
                <wp:positionH relativeFrom="column">
                  <wp:posOffset>3258</wp:posOffset>
                </wp:positionH>
                <wp:positionV relativeFrom="paragraph">
                  <wp:posOffset>295910</wp:posOffset>
                </wp:positionV>
                <wp:extent cx="6305550" cy="445135"/>
                <wp:effectExtent l="0" t="0" r="19050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45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A9D42" w14:textId="3925A78C" w:rsidR="001B51A9" w:rsidRPr="001B51A9" w:rsidRDefault="003D5EF2" w:rsidP="001B51A9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3D5EF2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PBS fill levels can be controlled / restricted in </w:t>
                            </w:r>
                            <w:proofErr w:type="gramStart"/>
                            <w:r w:rsidRPr="003D5EF2">
                              <w:rPr>
                                <w:color w:val="7F7F7F" w:themeColor="text1" w:themeTint="80"/>
                                <w:szCs w:val="20"/>
                              </w:rPr>
                              <w:t>a number of</w:t>
                            </w:r>
                            <w:proofErr w:type="gramEnd"/>
                            <w:r w:rsidRPr="003D5EF2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ways; by the volume in litres and the type of liquid carried (SG - Specific Gravity) or percentage filled of the tank</w:t>
                            </w:r>
                            <w:r w:rsidR="00EE73F7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/ </w:t>
                            </w:r>
                            <w:r w:rsidRPr="003D5EF2">
                              <w:rPr>
                                <w:color w:val="7F7F7F" w:themeColor="text1" w:themeTint="80"/>
                                <w:szCs w:val="20"/>
                              </w:rPr>
                              <w:t>compartment.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C44B" id="_x0000_s1027" type="#_x0000_t202" style="position:absolute;margin-left:.25pt;margin-top:23.3pt;width:496.5pt;height:3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" fillcolor="#f2f2f2 [3052]">
                <v:textbox>
                  <w:txbxContent>
                    <w:p w14:paraId="4D5A9D42" w14:textId="3925A78C" w:rsidR="001B51A9" w:rsidRPr="001B51A9" w:rsidRDefault="003D5EF2" w:rsidP="001B51A9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Cs w:val="20"/>
                        </w:rPr>
                      </w:pPr>
                      <w:r w:rsidRPr="003D5EF2">
                        <w:rPr>
                          <w:color w:val="7F7F7F" w:themeColor="text1" w:themeTint="80"/>
                          <w:szCs w:val="20"/>
                        </w:rPr>
                        <w:t xml:space="preserve">PBS fill levels can be controlled / restricted in </w:t>
                      </w:r>
                      <w:proofErr w:type="gramStart"/>
                      <w:r w:rsidRPr="003D5EF2">
                        <w:rPr>
                          <w:color w:val="7F7F7F" w:themeColor="text1" w:themeTint="80"/>
                          <w:szCs w:val="20"/>
                        </w:rPr>
                        <w:t>a number of</w:t>
                      </w:r>
                      <w:proofErr w:type="gramEnd"/>
                      <w:r w:rsidRPr="003D5EF2">
                        <w:rPr>
                          <w:color w:val="7F7F7F" w:themeColor="text1" w:themeTint="80"/>
                          <w:szCs w:val="20"/>
                        </w:rPr>
                        <w:t xml:space="preserve"> ways; by the volume in litres and the type of liquid carried (SG - Specific Gravity) or percentage filled of the tank</w:t>
                      </w:r>
                      <w:r w:rsidR="00EE73F7">
                        <w:rPr>
                          <w:color w:val="7F7F7F" w:themeColor="text1" w:themeTint="80"/>
                          <w:szCs w:val="20"/>
                        </w:rPr>
                        <w:t xml:space="preserve"> / </w:t>
                      </w:r>
                      <w:r w:rsidRPr="003D5EF2">
                        <w:rPr>
                          <w:color w:val="7F7F7F" w:themeColor="text1" w:themeTint="80"/>
                          <w:szCs w:val="20"/>
                        </w:rPr>
                        <w:t>compartment.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7A98">
        <w:rPr>
          <w:noProof/>
          <w:color w:val="auto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AC11BC" wp14:editId="7672DF3E">
                <wp:simplePos x="0" y="0"/>
                <wp:positionH relativeFrom="column">
                  <wp:posOffset>4445</wp:posOffset>
                </wp:positionH>
                <wp:positionV relativeFrom="paragraph">
                  <wp:posOffset>838145</wp:posOffset>
                </wp:positionV>
                <wp:extent cx="6305550" cy="445135"/>
                <wp:effectExtent l="0" t="0" r="19050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45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B3A7A" w14:textId="7F28273A" w:rsidR="003D5EF2" w:rsidRPr="001B51A9" w:rsidRDefault="003D5EF2" w:rsidP="003D5EF2">
                            <w:pPr>
                              <w:pStyle w:val="BodyText"/>
                              <w:spacing w:after="0"/>
                              <w:jc w:val="center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1B51A9">
                              <w:rPr>
                                <w:color w:val="7F7F7F" w:themeColor="text1" w:themeTint="80"/>
                                <w:szCs w:val="20"/>
                              </w:rPr>
                              <w:t>Copy the fill levels table</w:t>
                            </w:r>
                            <w:r>
                              <w:rPr>
                                <w:color w:val="7F7F7F" w:themeColor="text1" w:themeTint="80"/>
                                <w:szCs w:val="20"/>
                              </w:rPr>
                              <w:t>/operating condition</w:t>
                            </w:r>
                            <w:r w:rsidRPr="001B51A9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from your PBS Design Approval. Please contact your PBS Certifier if you don’t have access to that information. Below are examples of common types of fill levels tables and conditions</w:t>
                            </w:r>
                            <w:r>
                              <w:rPr>
                                <w:color w:val="7F7F7F" w:themeColor="text1" w:themeTint="8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11BC" id="_x0000_s1028" type="#_x0000_t202" style="position:absolute;margin-left:.35pt;margin-top:66pt;width:496.5pt;height:3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" fillcolor="#f2f2f2 [3052]">
                <v:textbox>
                  <w:txbxContent>
                    <w:p w14:paraId="1DBB3A7A" w14:textId="7F28273A" w:rsidR="003D5EF2" w:rsidRPr="001B51A9" w:rsidRDefault="003D5EF2" w:rsidP="003D5EF2">
                      <w:pPr>
                        <w:pStyle w:val="BodyText"/>
                        <w:spacing w:after="0"/>
                        <w:jc w:val="center"/>
                        <w:rPr>
                          <w:color w:val="7F7F7F" w:themeColor="text1" w:themeTint="80"/>
                          <w:szCs w:val="20"/>
                        </w:rPr>
                      </w:pPr>
                      <w:r w:rsidRPr="001B51A9">
                        <w:rPr>
                          <w:color w:val="7F7F7F" w:themeColor="text1" w:themeTint="80"/>
                          <w:szCs w:val="20"/>
                        </w:rPr>
                        <w:t>Copy the fill levels table</w:t>
                      </w:r>
                      <w:r>
                        <w:rPr>
                          <w:color w:val="7F7F7F" w:themeColor="text1" w:themeTint="80"/>
                          <w:szCs w:val="20"/>
                        </w:rPr>
                        <w:t>/operating condition</w:t>
                      </w:r>
                      <w:r w:rsidRPr="001B51A9">
                        <w:rPr>
                          <w:color w:val="7F7F7F" w:themeColor="text1" w:themeTint="80"/>
                          <w:szCs w:val="20"/>
                        </w:rPr>
                        <w:t xml:space="preserve"> from your PBS Design Approval. Please contact your PBS Certifier if you don’t have access to that information. Below are examples of common types of fill levels tables and conditions</w:t>
                      </w:r>
                      <w:r>
                        <w:rPr>
                          <w:color w:val="7F7F7F" w:themeColor="text1" w:themeTint="8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991">
        <w:rPr>
          <w:sz w:val="22"/>
          <w:szCs w:val="22"/>
          <w:lang w:val="en-US"/>
        </w:rPr>
        <w:t xml:space="preserve">The </w:t>
      </w:r>
      <w:r w:rsidR="001B51A9">
        <w:rPr>
          <w:sz w:val="22"/>
          <w:szCs w:val="22"/>
          <w:lang w:val="en-US"/>
        </w:rPr>
        <w:t>Fill Level</w:t>
      </w:r>
      <w:r w:rsidR="00FC1991">
        <w:rPr>
          <w:sz w:val="22"/>
          <w:szCs w:val="22"/>
          <w:lang w:val="en-US"/>
        </w:rPr>
        <w:t xml:space="preserve"> requirement is taken directly from the PBS </w:t>
      </w:r>
      <w:r w:rsidR="001B51A9">
        <w:rPr>
          <w:sz w:val="22"/>
          <w:szCs w:val="22"/>
          <w:lang w:val="en-US"/>
        </w:rPr>
        <w:t>D</w:t>
      </w:r>
      <w:r w:rsidR="00FC1991">
        <w:rPr>
          <w:sz w:val="22"/>
          <w:szCs w:val="22"/>
          <w:lang w:val="en-US"/>
        </w:rPr>
        <w:t xml:space="preserve">esign </w:t>
      </w:r>
      <w:r w:rsidR="001B51A9">
        <w:rPr>
          <w:sz w:val="22"/>
          <w:szCs w:val="22"/>
          <w:lang w:val="en-US"/>
        </w:rPr>
        <w:t>A</w:t>
      </w:r>
      <w:r w:rsidR="00FC1991">
        <w:rPr>
          <w:sz w:val="22"/>
          <w:szCs w:val="22"/>
          <w:lang w:val="en-US"/>
        </w:rPr>
        <w:t>pproval.</w:t>
      </w:r>
    </w:p>
    <w:p w14:paraId="3EA28E67" w14:textId="62988C7F" w:rsidR="004E50C2" w:rsidRPr="00984DCC" w:rsidRDefault="00984DCC" w:rsidP="00984DCC">
      <w:pPr>
        <w:pStyle w:val="BodyText"/>
        <w:spacing w:before="120"/>
        <w:rPr>
          <w:u w:val="single"/>
          <w:lang w:eastAsia="x-none"/>
        </w:rPr>
      </w:pPr>
      <w:r w:rsidRPr="00984DCC">
        <w:rPr>
          <w:sz w:val="22"/>
          <w:szCs w:val="22"/>
          <w:u w:val="single"/>
          <w:lang w:val="en-US"/>
        </w:rPr>
        <w:t>Example</w:t>
      </w:r>
      <w:r w:rsidRPr="00984DCC">
        <w:rPr>
          <w:u w:val="single"/>
          <w:lang w:eastAsia="x-none"/>
        </w:rPr>
        <w:t xml:space="preserve"> 1:</w:t>
      </w:r>
    </w:p>
    <w:p w14:paraId="23E20A6B" w14:textId="7536492F" w:rsidR="00872D4A" w:rsidRPr="00984DCC" w:rsidRDefault="00872D4A" w:rsidP="00984DCC">
      <w:pPr>
        <w:pStyle w:val="BodyText"/>
        <w:rPr>
          <w:sz w:val="22"/>
          <w:szCs w:val="22"/>
          <w:lang w:eastAsia="x-none"/>
        </w:rPr>
      </w:pPr>
      <w:r w:rsidRPr="00984DCC">
        <w:rPr>
          <w:sz w:val="22"/>
          <w:szCs w:val="22"/>
          <w:lang w:val="en-US"/>
        </w:rPr>
        <w:t>Compartment</w:t>
      </w:r>
      <w:r w:rsidRPr="00984DCC">
        <w:rPr>
          <w:sz w:val="22"/>
          <w:szCs w:val="22"/>
          <w:lang w:eastAsia="x-none"/>
        </w:rPr>
        <w:t xml:space="preserve"> fill levels must not exceed:</w:t>
      </w:r>
    </w:p>
    <w:tbl>
      <w:tblPr>
        <w:tblStyle w:val="TableGrid"/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607"/>
        <w:gridCol w:w="1559"/>
        <w:gridCol w:w="1701"/>
        <w:gridCol w:w="1560"/>
      </w:tblGrid>
      <w:tr w:rsidR="00872D4A" w:rsidRPr="00852C8A" w14:paraId="6643C4C2" w14:textId="77777777" w:rsidTr="009752B8">
        <w:tc>
          <w:tcPr>
            <w:tcW w:w="1401" w:type="dxa"/>
            <w:tcBorders>
              <w:top w:val="nil"/>
              <w:left w:val="nil"/>
            </w:tcBorders>
            <w:vAlign w:val="bottom"/>
          </w:tcPr>
          <w:p w14:paraId="31B67F64" w14:textId="1A080F6F" w:rsidR="00872D4A" w:rsidRPr="00774AE4" w:rsidRDefault="00872D4A" w:rsidP="001F3EB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3166" w:type="dxa"/>
            <w:gridSpan w:val="2"/>
            <w:shd w:val="clear" w:color="auto" w:fill="44A9C4"/>
            <w:vAlign w:val="center"/>
          </w:tcPr>
          <w:p w14:paraId="4141F4F9" w14:textId="77777777" w:rsidR="00872D4A" w:rsidRPr="00852C8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Truck </w:t>
            </w:r>
          </w:p>
        </w:tc>
        <w:tc>
          <w:tcPr>
            <w:tcW w:w="3261" w:type="dxa"/>
            <w:gridSpan w:val="2"/>
            <w:shd w:val="clear" w:color="auto" w:fill="44A9C4"/>
            <w:vAlign w:val="center"/>
          </w:tcPr>
          <w:p w14:paraId="1A5FBF8A" w14:textId="77777777" w:rsidR="00872D4A" w:rsidRPr="00852C8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Trailer</w:t>
            </w:r>
          </w:p>
        </w:tc>
      </w:tr>
      <w:tr w:rsidR="00872D4A" w:rsidRPr="00852C8A" w14:paraId="23657BCA" w14:textId="77777777" w:rsidTr="009752B8">
        <w:tc>
          <w:tcPr>
            <w:tcW w:w="1401" w:type="dxa"/>
            <w:shd w:val="clear" w:color="auto" w:fill="44A9C4"/>
            <w:vAlign w:val="center"/>
          </w:tcPr>
          <w:p w14:paraId="50E02616" w14:textId="77777777" w:rsidR="00872D4A" w:rsidRPr="00774AE4" w:rsidRDefault="00872D4A" w:rsidP="001F3EB0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Cs/>
              </w:rPr>
            </w:pPr>
            <w:r w:rsidRPr="00774AE4">
              <w:rPr>
                <w:bCs/>
                <w:color w:val="FFFFFF" w:themeColor="background1"/>
              </w:rPr>
              <w:t>Comp. No</w:t>
            </w:r>
          </w:p>
        </w:tc>
        <w:tc>
          <w:tcPr>
            <w:tcW w:w="1607" w:type="dxa"/>
            <w:shd w:val="clear" w:color="auto" w:fill="44A9C4"/>
            <w:vAlign w:val="center"/>
          </w:tcPr>
          <w:p w14:paraId="4221EB24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Payload (L)</w:t>
            </w:r>
          </w:p>
        </w:tc>
        <w:tc>
          <w:tcPr>
            <w:tcW w:w="1559" w:type="dxa"/>
            <w:shd w:val="clear" w:color="auto" w:fill="44A9C4"/>
            <w:vAlign w:val="center"/>
          </w:tcPr>
          <w:p w14:paraId="2A46930E" w14:textId="1A85119C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SG (DG)</w:t>
            </w:r>
          </w:p>
        </w:tc>
        <w:tc>
          <w:tcPr>
            <w:tcW w:w="1701" w:type="dxa"/>
            <w:shd w:val="clear" w:color="auto" w:fill="44A9C4"/>
            <w:vAlign w:val="center"/>
          </w:tcPr>
          <w:p w14:paraId="708444CB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Payload (L)</w:t>
            </w:r>
          </w:p>
        </w:tc>
        <w:tc>
          <w:tcPr>
            <w:tcW w:w="1560" w:type="dxa"/>
            <w:shd w:val="clear" w:color="auto" w:fill="44A9C4"/>
            <w:vAlign w:val="center"/>
          </w:tcPr>
          <w:p w14:paraId="1D500F3E" w14:textId="7E013F32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SG (DG)</w:t>
            </w:r>
          </w:p>
        </w:tc>
      </w:tr>
      <w:tr w:rsidR="00872D4A" w:rsidRPr="00852C8A" w14:paraId="7D37277C" w14:textId="77777777" w:rsidTr="009752B8">
        <w:tc>
          <w:tcPr>
            <w:tcW w:w="1401" w:type="dxa"/>
            <w:shd w:val="clear" w:color="auto" w:fill="44A9C4"/>
            <w:vAlign w:val="center"/>
          </w:tcPr>
          <w:p w14:paraId="074ACC0D" w14:textId="77777777" w:rsidR="00872D4A" w:rsidRPr="00852C8A" w:rsidRDefault="00872D4A" w:rsidP="00A377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tcW w:w="1607" w:type="dxa"/>
            <w:vAlign w:val="center"/>
          </w:tcPr>
          <w:p w14:paraId="5B82D621" w14:textId="77777777" w:rsidR="00872D4A" w:rsidRPr="00C503D7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55D8DCC" w14:textId="77777777" w:rsidR="00872D4A" w:rsidRPr="003E7D36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  <w:r>
              <w:t>0.84</w:t>
            </w:r>
          </w:p>
        </w:tc>
        <w:tc>
          <w:tcPr>
            <w:tcW w:w="1701" w:type="dxa"/>
            <w:vAlign w:val="center"/>
          </w:tcPr>
          <w:p w14:paraId="3115B4D6" w14:textId="77777777" w:rsidR="00872D4A" w:rsidRPr="003E7D36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6000</w:t>
            </w:r>
          </w:p>
        </w:tc>
        <w:tc>
          <w:tcPr>
            <w:tcW w:w="1560" w:type="dxa"/>
            <w:vMerge w:val="restart"/>
            <w:vAlign w:val="center"/>
          </w:tcPr>
          <w:p w14:paraId="28C73489" w14:textId="77777777" w:rsidR="00872D4A" w:rsidRPr="003E7D36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  <w:r>
              <w:t>0.84</w:t>
            </w:r>
          </w:p>
        </w:tc>
      </w:tr>
      <w:tr w:rsidR="00872D4A" w:rsidRPr="00852C8A" w14:paraId="0240B643" w14:textId="77777777" w:rsidTr="009752B8">
        <w:tc>
          <w:tcPr>
            <w:tcW w:w="1401" w:type="dxa"/>
            <w:shd w:val="clear" w:color="auto" w:fill="44A9C4"/>
            <w:vAlign w:val="center"/>
          </w:tcPr>
          <w:p w14:paraId="47F2B755" w14:textId="77777777" w:rsidR="00872D4A" w:rsidRDefault="00872D4A" w:rsidP="00A377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tcW w:w="1607" w:type="dxa"/>
            <w:vAlign w:val="center"/>
          </w:tcPr>
          <w:p w14:paraId="45701850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5746</w:t>
            </w:r>
          </w:p>
        </w:tc>
        <w:tc>
          <w:tcPr>
            <w:tcW w:w="1559" w:type="dxa"/>
            <w:vMerge/>
            <w:vAlign w:val="center"/>
          </w:tcPr>
          <w:p w14:paraId="78618622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  <w:tc>
          <w:tcPr>
            <w:tcW w:w="1701" w:type="dxa"/>
            <w:vAlign w:val="center"/>
          </w:tcPr>
          <w:p w14:paraId="5063B4B8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6630</w:t>
            </w:r>
          </w:p>
        </w:tc>
        <w:tc>
          <w:tcPr>
            <w:tcW w:w="1560" w:type="dxa"/>
            <w:vMerge/>
            <w:vAlign w:val="center"/>
          </w:tcPr>
          <w:p w14:paraId="1C18E61D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</w:tr>
      <w:tr w:rsidR="00872D4A" w:rsidRPr="00852C8A" w14:paraId="3C447E4B" w14:textId="77777777" w:rsidTr="009752B8">
        <w:tc>
          <w:tcPr>
            <w:tcW w:w="1401" w:type="dxa"/>
            <w:shd w:val="clear" w:color="auto" w:fill="44A9C4"/>
            <w:vAlign w:val="center"/>
          </w:tcPr>
          <w:p w14:paraId="079CE602" w14:textId="77777777" w:rsidR="00872D4A" w:rsidRDefault="00872D4A" w:rsidP="00A377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1607" w:type="dxa"/>
            <w:vAlign w:val="center"/>
          </w:tcPr>
          <w:p w14:paraId="2930A103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4730</w:t>
            </w:r>
          </w:p>
        </w:tc>
        <w:tc>
          <w:tcPr>
            <w:tcW w:w="1559" w:type="dxa"/>
            <w:vMerge/>
            <w:vAlign w:val="center"/>
          </w:tcPr>
          <w:p w14:paraId="499DC918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  <w:tc>
          <w:tcPr>
            <w:tcW w:w="1701" w:type="dxa"/>
            <w:vAlign w:val="center"/>
          </w:tcPr>
          <w:p w14:paraId="45388695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7150</w:t>
            </w:r>
          </w:p>
        </w:tc>
        <w:tc>
          <w:tcPr>
            <w:tcW w:w="1560" w:type="dxa"/>
            <w:vMerge/>
            <w:vAlign w:val="center"/>
          </w:tcPr>
          <w:p w14:paraId="248FD0A8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</w:tr>
      <w:tr w:rsidR="00872D4A" w:rsidRPr="00852C8A" w14:paraId="2C5FC15D" w14:textId="77777777" w:rsidTr="009752B8">
        <w:trPr>
          <w:trHeight w:val="60"/>
        </w:trPr>
        <w:tc>
          <w:tcPr>
            <w:tcW w:w="1401" w:type="dxa"/>
            <w:shd w:val="clear" w:color="auto" w:fill="44A9C4"/>
            <w:vAlign w:val="center"/>
          </w:tcPr>
          <w:p w14:paraId="2AADE51B" w14:textId="77777777" w:rsidR="00872D4A" w:rsidRDefault="00872D4A" w:rsidP="00A377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</w:p>
        </w:tc>
        <w:tc>
          <w:tcPr>
            <w:tcW w:w="1607" w:type="dxa"/>
            <w:vAlign w:val="center"/>
          </w:tcPr>
          <w:p w14:paraId="6C3AF8D3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2637</w:t>
            </w:r>
          </w:p>
        </w:tc>
        <w:tc>
          <w:tcPr>
            <w:tcW w:w="1559" w:type="dxa"/>
            <w:vMerge/>
            <w:vAlign w:val="center"/>
          </w:tcPr>
          <w:p w14:paraId="2D68A373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  <w:tc>
          <w:tcPr>
            <w:tcW w:w="1701" w:type="dxa"/>
            <w:vAlign w:val="center"/>
          </w:tcPr>
          <w:p w14:paraId="225342BA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8300</w:t>
            </w:r>
          </w:p>
        </w:tc>
        <w:tc>
          <w:tcPr>
            <w:tcW w:w="1560" w:type="dxa"/>
            <w:vMerge/>
            <w:vAlign w:val="center"/>
          </w:tcPr>
          <w:p w14:paraId="6F33AC24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</w:tr>
      <w:tr w:rsidR="00872D4A" w:rsidRPr="00852C8A" w14:paraId="38C7736D" w14:textId="77777777" w:rsidTr="009752B8">
        <w:tc>
          <w:tcPr>
            <w:tcW w:w="1401" w:type="dxa"/>
            <w:shd w:val="clear" w:color="auto" w:fill="44A9C4"/>
            <w:vAlign w:val="center"/>
          </w:tcPr>
          <w:p w14:paraId="7089CFFE" w14:textId="77777777" w:rsidR="00872D4A" w:rsidRDefault="00872D4A" w:rsidP="00A377D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5</w:t>
            </w:r>
          </w:p>
        </w:tc>
        <w:tc>
          <w:tcPr>
            <w:tcW w:w="1607" w:type="dxa"/>
            <w:vAlign w:val="center"/>
          </w:tcPr>
          <w:p w14:paraId="71FD40DA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0</w:t>
            </w:r>
          </w:p>
        </w:tc>
        <w:tc>
          <w:tcPr>
            <w:tcW w:w="1559" w:type="dxa"/>
            <w:vMerge/>
            <w:vAlign w:val="center"/>
          </w:tcPr>
          <w:p w14:paraId="1BADD585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  <w:tc>
          <w:tcPr>
            <w:tcW w:w="1701" w:type="dxa"/>
            <w:vAlign w:val="center"/>
          </w:tcPr>
          <w:p w14:paraId="76E51F90" w14:textId="77777777" w:rsidR="00872D4A" w:rsidRDefault="00872D4A" w:rsidP="003D5EF2">
            <w:pPr>
              <w:autoSpaceDE w:val="0"/>
              <w:autoSpaceDN w:val="0"/>
              <w:adjustRightInd w:val="0"/>
              <w:spacing w:after="0"/>
              <w:ind w:left="34" w:hanging="34"/>
              <w:jc w:val="center"/>
            </w:pPr>
            <w:r>
              <w:t>NA</w:t>
            </w:r>
          </w:p>
        </w:tc>
        <w:tc>
          <w:tcPr>
            <w:tcW w:w="1560" w:type="dxa"/>
            <w:vMerge/>
            <w:vAlign w:val="center"/>
          </w:tcPr>
          <w:p w14:paraId="4EF8C5C2" w14:textId="77777777" w:rsidR="00872D4A" w:rsidRDefault="00872D4A" w:rsidP="001F3EB0">
            <w:pPr>
              <w:autoSpaceDE w:val="0"/>
              <w:autoSpaceDN w:val="0"/>
              <w:adjustRightInd w:val="0"/>
              <w:spacing w:line="276" w:lineRule="auto"/>
              <w:ind w:left="34" w:hanging="34"/>
              <w:jc w:val="center"/>
            </w:pPr>
          </w:p>
        </w:tc>
      </w:tr>
    </w:tbl>
    <w:p w14:paraId="276C5EA0" w14:textId="77777777" w:rsidR="0058753C" w:rsidRDefault="0058753C" w:rsidP="00D248B9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  <w:lang w:val="en-AU" w:eastAsia="en-AU"/>
        </w:rPr>
      </w:pPr>
    </w:p>
    <w:p w14:paraId="0032E85A" w14:textId="782711E0" w:rsidR="00984DCC" w:rsidRPr="00984DCC" w:rsidRDefault="00984DCC" w:rsidP="00984DCC">
      <w:pPr>
        <w:pStyle w:val="BodyText"/>
        <w:spacing w:before="120"/>
        <w:rPr>
          <w:u w:val="single"/>
          <w:lang w:eastAsia="x-none"/>
        </w:rPr>
      </w:pPr>
      <w:r w:rsidRPr="00984DCC">
        <w:rPr>
          <w:sz w:val="22"/>
          <w:szCs w:val="22"/>
          <w:u w:val="single"/>
          <w:lang w:val="en-US"/>
        </w:rPr>
        <w:t>Example</w:t>
      </w:r>
      <w:r w:rsidRPr="00984DCC">
        <w:rPr>
          <w:u w:val="single"/>
          <w:lang w:eastAsia="x-none"/>
        </w:rPr>
        <w:t xml:space="preserve"> </w:t>
      </w:r>
      <w:r>
        <w:rPr>
          <w:u w:val="single"/>
          <w:lang w:eastAsia="x-none"/>
        </w:rPr>
        <w:t>2</w:t>
      </w:r>
      <w:r w:rsidRPr="00984DCC">
        <w:rPr>
          <w:u w:val="single"/>
          <w:lang w:eastAsia="x-none"/>
        </w:rPr>
        <w:t>:</w:t>
      </w:r>
    </w:p>
    <w:p w14:paraId="2E938008" w14:textId="3422A147" w:rsidR="00D248B9" w:rsidRDefault="00D248B9" w:rsidP="00D248B9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  <w:lang w:val="en-AU" w:eastAsia="en-AU"/>
        </w:rPr>
      </w:pPr>
      <w:r w:rsidRPr="00D248B9">
        <w:rPr>
          <w:rFonts w:eastAsia="Calibri" w:cs="Calibri"/>
          <w:color w:val="000000"/>
          <w:szCs w:val="22"/>
          <w:lang w:val="en-AU" w:eastAsia="en-AU"/>
        </w:rPr>
        <w:t>Barrel fill level</w:t>
      </w:r>
      <w:r w:rsidR="0058753C">
        <w:rPr>
          <w:rFonts w:eastAsia="Calibri" w:cs="Calibri"/>
          <w:color w:val="000000"/>
          <w:szCs w:val="22"/>
          <w:lang w:val="en-AU" w:eastAsia="en-AU"/>
        </w:rPr>
        <w:t>s</w:t>
      </w:r>
      <w:r w:rsidRPr="00D248B9">
        <w:rPr>
          <w:rFonts w:eastAsia="Calibri" w:cs="Calibri"/>
          <w:color w:val="000000"/>
          <w:szCs w:val="22"/>
          <w:lang w:val="en-AU" w:eastAsia="en-AU"/>
        </w:rPr>
        <w:t xml:space="preserve"> in each compartment must be greater than 80% (up to safe fill level as specified by Australian Standards) or less than 15%. </w:t>
      </w:r>
    </w:p>
    <w:p w14:paraId="4DB504B7" w14:textId="3C0EB00F" w:rsidR="00481D34" w:rsidRPr="00984DCC" w:rsidRDefault="00984DCC" w:rsidP="00984DCC">
      <w:pPr>
        <w:pStyle w:val="BodyText"/>
        <w:spacing w:before="120"/>
        <w:rPr>
          <w:u w:val="single"/>
          <w:lang w:eastAsia="x-none"/>
        </w:rPr>
      </w:pPr>
      <w:r w:rsidRPr="00984DCC">
        <w:rPr>
          <w:sz w:val="22"/>
          <w:szCs w:val="22"/>
          <w:u w:val="single"/>
          <w:lang w:val="en-US"/>
        </w:rPr>
        <w:t>Example</w:t>
      </w:r>
      <w:r w:rsidRPr="00984DCC">
        <w:rPr>
          <w:u w:val="single"/>
          <w:lang w:eastAsia="x-none"/>
        </w:rPr>
        <w:t xml:space="preserve"> </w:t>
      </w:r>
      <w:r>
        <w:rPr>
          <w:u w:val="single"/>
          <w:lang w:eastAsia="x-none"/>
        </w:rPr>
        <w:t>3</w:t>
      </w:r>
      <w:r w:rsidRPr="00984DCC">
        <w:rPr>
          <w:u w:val="single"/>
          <w:lang w:eastAsia="x-none"/>
        </w:rPr>
        <w:t>:</w:t>
      </w:r>
    </w:p>
    <w:p w14:paraId="1985872F" w14:textId="67BE6B6F" w:rsidR="00481D34" w:rsidRPr="00D248B9" w:rsidRDefault="00481D34" w:rsidP="00D248B9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  <w:lang w:val="en-AU" w:eastAsia="en-AU"/>
        </w:rPr>
      </w:pPr>
      <w:r w:rsidRPr="00481D34">
        <w:rPr>
          <w:rFonts w:eastAsia="Calibri" w:cs="Calibri"/>
          <w:color w:val="000000"/>
          <w:szCs w:val="22"/>
          <w:lang w:val="en-AU" w:eastAsia="en-AU"/>
        </w:rPr>
        <w:t>Compartment fill levels must be greater than 80% (up to safe fill levels) or less than 15%. It is not permitted to operate with fill levels that are above 15% but below 80% on any compartment.</w:t>
      </w:r>
    </w:p>
    <w:p w14:paraId="613EFC6A" w14:textId="77777777" w:rsidR="00D248B9" w:rsidRDefault="00D248B9" w:rsidP="00E23341">
      <w:pPr>
        <w:pStyle w:val="BodyText"/>
        <w:spacing w:before="240"/>
        <w:rPr>
          <w:sz w:val="22"/>
          <w:szCs w:val="22"/>
          <w:highlight w:val="yellow"/>
          <w:lang w:val="en-US"/>
        </w:rPr>
      </w:pPr>
    </w:p>
    <w:p w14:paraId="59953A5C" w14:textId="5A7F8F6A" w:rsidR="00B05E94" w:rsidRPr="008E59FE" w:rsidRDefault="008E59FE" w:rsidP="00B05E94">
      <w:pPr>
        <w:pStyle w:val="Heading1"/>
        <w:numPr>
          <w:ilvl w:val="0"/>
          <w:numId w:val="15"/>
        </w:numPr>
        <w:spacing w:after="240"/>
        <w:ind w:left="426"/>
        <w:jc w:val="both"/>
        <w:rPr>
          <w:sz w:val="28"/>
          <w:szCs w:val="28"/>
        </w:rPr>
      </w:pPr>
      <w:r w:rsidRPr="00647A9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E8B476" wp14:editId="44788BAC">
                <wp:simplePos x="0" y="0"/>
                <wp:positionH relativeFrom="column">
                  <wp:posOffset>-38735</wp:posOffset>
                </wp:positionH>
                <wp:positionV relativeFrom="paragraph">
                  <wp:posOffset>428625</wp:posOffset>
                </wp:positionV>
                <wp:extent cx="6305550" cy="27717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71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C9E5" w14:textId="63C0BA3D" w:rsidR="00F711DC" w:rsidRDefault="00F711DC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F711DC">
                              <w:rPr>
                                <w:color w:val="7F7F7F" w:themeColor="text1" w:themeTint="80"/>
                                <w:szCs w:val="20"/>
                                <w:lang w:val="en-AU"/>
                              </w:rPr>
                              <w:t>The PBS Payload Management Procedure must lay out how payload compliance will be achieved or how other procedures achieve this.</w:t>
                            </w:r>
                          </w:p>
                          <w:p w14:paraId="53CFBE34" w14:textId="77777777" w:rsidR="00F711DC" w:rsidRDefault="00F711DC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</w:p>
                          <w:p w14:paraId="0FD303A7" w14:textId="562B3CFE" w:rsidR="00C0734B" w:rsidRDefault="00C0734B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C0734B">
                              <w:rPr>
                                <w:color w:val="7F7F7F" w:themeColor="text1" w:themeTint="80"/>
                                <w:szCs w:val="20"/>
                              </w:rPr>
                              <w:t>There can be multiple ways in which the fill level is managed. In this section describe how the fill process is managed, for example:</w:t>
                            </w:r>
                          </w:p>
                          <w:p w14:paraId="151BDF32" w14:textId="77777777" w:rsidR="00C0734B" w:rsidRPr="00C0734B" w:rsidRDefault="00C0734B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C0734B">
                              <w:rPr>
                                <w:color w:val="7F7F7F" w:themeColor="text1" w:themeTint="80"/>
                                <w:szCs w:val="20"/>
                              </w:rPr>
                              <w:t>•</w:t>
                            </w:r>
                            <w:r w:rsidRPr="00C0734B">
                              <w:rPr>
                                <w:color w:val="7F7F7F" w:themeColor="text1" w:themeTint="80"/>
                                <w:szCs w:val="20"/>
                              </w:rPr>
                              <w:tab/>
                              <w:t>Volume is controlled via the use of a flow meter.</w:t>
                            </w:r>
                          </w:p>
                          <w:p w14:paraId="7F1A34BE" w14:textId="56606969" w:rsidR="00C0734B" w:rsidRDefault="00C0734B" w:rsidP="008E59FE">
                            <w:pPr>
                              <w:pStyle w:val="BodyText"/>
                              <w:spacing w:after="0"/>
                              <w:ind w:left="720" w:hanging="72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C0734B">
                              <w:rPr>
                                <w:color w:val="7F7F7F" w:themeColor="text1" w:themeTint="80"/>
                                <w:szCs w:val="20"/>
                              </w:rPr>
                              <w:t>•</w:t>
                            </w:r>
                            <w:r w:rsidRPr="00C0734B">
                              <w:rPr>
                                <w:color w:val="7F7F7F" w:themeColor="text1" w:themeTint="80"/>
                                <w:szCs w:val="20"/>
                              </w:rPr>
                              <w:tab/>
                              <w:t>Volume is controlled by using the known mass of the product and use of a weigh gauge. In this case it is useful to calculate the volume of the product relative to the mass.</w:t>
                            </w:r>
                          </w:p>
                          <w:p w14:paraId="4BB8C59F" w14:textId="77777777" w:rsidR="008E59FE" w:rsidRDefault="008E59FE" w:rsidP="008E59FE">
                            <w:pPr>
                              <w:pStyle w:val="BodyText"/>
                              <w:spacing w:after="0"/>
                              <w:ind w:left="720" w:hanging="72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</w:p>
                          <w:p w14:paraId="4C53791E" w14:textId="26CC7C9A" w:rsidR="008E59FE" w:rsidRDefault="008E59FE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8E59FE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For Fill Levels specified in Examples 2 and 3, it is useful </w:t>
                            </w:r>
                            <w:r w:rsidR="00EE73F7">
                              <w:rPr>
                                <w:color w:val="7F7F7F" w:themeColor="text1" w:themeTint="80"/>
                                <w:szCs w:val="20"/>
                              </w:rPr>
                              <w:t>to</w:t>
                            </w:r>
                            <w:r w:rsidRPr="008E59FE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include a table with</w:t>
                            </w:r>
                            <w:r w:rsidR="00EE73F7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the</w:t>
                            </w:r>
                            <w:r w:rsidRPr="008E59FE"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target volume in</w:t>
                            </w:r>
                            <w:r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</w:t>
                            </w:r>
                            <w:r w:rsidRPr="008E59FE">
                              <w:rPr>
                                <w:color w:val="7F7F7F" w:themeColor="text1" w:themeTint="80"/>
                                <w:szCs w:val="20"/>
                              </w:rPr>
                              <w:t>each</w:t>
                            </w:r>
                            <w:r>
                              <w:rPr>
                                <w:color w:val="7F7F7F" w:themeColor="text1" w:themeTint="80"/>
                                <w:szCs w:val="20"/>
                              </w:rPr>
                              <w:t xml:space="preserve"> </w:t>
                            </w:r>
                            <w:r w:rsidRPr="008E59FE">
                              <w:rPr>
                                <w:color w:val="7F7F7F" w:themeColor="text1" w:themeTint="80"/>
                                <w:szCs w:val="20"/>
                              </w:rPr>
                              <w:t>compartment. For example, a compartment with the maximum safe fill level of 6000 litres, the target liquid volume is up to 900 litres (15%) or above 4800 litres and up to the safe fill level (greater than 80%)</w:t>
                            </w:r>
                            <w:r>
                              <w:rPr>
                                <w:color w:val="7F7F7F" w:themeColor="text1" w:themeTint="80"/>
                                <w:szCs w:val="20"/>
                              </w:rPr>
                              <w:t>.</w:t>
                            </w:r>
                          </w:p>
                          <w:p w14:paraId="0DD4EE79" w14:textId="3CCD5938" w:rsidR="00F711DC" w:rsidRDefault="00F711DC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</w:p>
                          <w:p w14:paraId="2CE49B34" w14:textId="3A3F1AC1" w:rsidR="00F711DC" w:rsidRPr="00F711DC" w:rsidRDefault="00F711DC" w:rsidP="008E59FE">
                            <w:pPr>
                              <w:pStyle w:val="BodyText"/>
                              <w:spacing w:after="0"/>
                              <w:rPr>
                                <w:color w:val="7F7F7F" w:themeColor="text1" w:themeTint="8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Cs w:val="20"/>
                                <w:lang w:val="en-AU"/>
                              </w:rPr>
                              <w:t>For DG vehicles, r</w:t>
                            </w:r>
                            <w:r w:rsidRPr="00F711DC">
                              <w:rPr>
                                <w:color w:val="7F7F7F" w:themeColor="text1" w:themeTint="80"/>
                                <w:szCs w:val="20"/>
                                <w:lang w:val="en-AU"/>
                              </w:rPr>
                              <w:t>egulated consignment, loading and unloading documents (as named and accepted by state and territory DG Authorities) may form evidence of compliance with PBS loading requirement.</w:t>
                            </w:r>
                          </w:p>
                          <w:p w14:paraId="2FEB1212" w14:textId="68210A8A" w:rsidR="008E59FE" w:rsidRDefault="008E59FE" w:rsidP="008E59FE">
                            <w:pPr>
                              <w:pStyle w:val="BodyText"/>
                              <w:spacing w:after="0"/>
                              <w:ind w:left="720" w:hanging="72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</w:p>
                          <w:p w14:paraId="569E2D58" w14:textId="695AAB09" w:rsidR="008E59FE" w:rsidRPr="001B51A9" w:rsidRDefault="008E59FE" w:rsidP="008E59FE">
                            <w:pPr>
                              <w:pStyle w:val="BodyText"/>
                              <w:spacing w:after="0"/>
                              <w:ind w:left="720" w:hanging="720"/>
                              <w:rPr>
                                <w:color w:val="7F7F7F" w:themeColor="text1" w:themeTint="80"/>
                                <w:szCs w:val="20"/>
                              </w:rPr>
                            </w:pPr>
                            <w:r w:rsidRPr="008E59FE">
                              <w:rPr>
                                <w:color w:val="7F7F7F" w:themeColor="text1" w:themeTint="80"/>
                                <w:szCs w:val="20"/>
                              </w:rPr>
                              <w:t>When loading, you must ensure compliance with the maximum axle load masses as well as the total mass</w:t>
                            </w:r>
                            <w:r>
                              <w:rPr>
                                <w:color w:val="7F7F7F" w:themeColor="text1" w:themeTint="8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B476" id="_x0000_s1029" type="#_x0000_t202" style="position:absolute;left:0;text-align:left;margin-left:-3.05pt;margin-top:33.75pt;width:496.5pt;height:2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" fillcolor="#f2f2f2 [3052]">
                <v:textbox>
                  <w:txbxContent>
                    <w:p w14:paraId="6881C9E5" w14:textId="63C0BA3D" w:rsidR="00F711DC" w:rsidRDefault="00F711DC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</w:rPr>
                      </w:pPr>
                      <w:r w:rsidRPr="00F711DC">
                        <w:rPr>
                          <w:color w:val="7F7F7F" w:themeColor="text1" w:themeTint="80"/>
                          <w:szCs w:val="20"/>
                          <w:lang w:val="en-AU"/>
                        </w:rPr>
                        <w:t>The PBS Payload Management Procedure must lay out how payload compliance will be achieved or how other procedures achieve this.</w:t>
                      </w:r>
                    </w:p>
                    <w:p w14:paraId="53CFBE34" w14:textId="77777777" w:rsidR="00F711DC" w:rsidRDefault="00F711DC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</w:rPr>
                      </w:pPr>
                    </w:p>
                    <w:p w14:paraId="0FD303A7" w14:textId="562B3CFE" w:rsidR="00C0734B" w:rsidRDefault="00C0734B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</w:rPr>
                      </w:pPr>
                      <w:r w:rsidRPr="00C0734B">
                        <w:rPr>
                          <w:color w:val="7F7F7F" w:themeColor="text1" w:themeTint="80"/>
                          <w:szCs w:val="20"/>
                        </w:rPr>
                        <w:t>There can be multiple ways in which the fill level is managed. In this section describe how the fill process is managed, for example:</w:t>
                      </w:r>
                    </w:p>
                    <w:p w14:paraId="151BDF32" w14:textId="77777777" w:rsidR="00C0734B" w:rsidRPr="00C0734B" w:rsidRDefault="00C0734B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</w:rPr>
                      </w:pPr>
                      <w:r w:rsidRPr="00C0734B">
                        <w:rPr>
                          <w:color w:val="7F7F7F" w:themeColor="text1" w:themeTint="80"/>
                          <w:szCs w:val="20"/>
                        </w:rPr>
                        <w:t>•</w:t>
                      </w:r>
                      <w:r w:rsidRPr="00C0734B">
                        <w:rPr>
                          <w:color w:val="7F7F7F" w:themeColor="text1" w:themeTint="80"/>
                          <w:szCs w:val="20"/>
                        </w:rPr>
                        <w:tab/>
                        <w:t>Volume is controlled via the use of a flow meter.</w:t>
                      </w:r>
                    </w:p>
                    <w:p w14:paraId="7F1A34BE" w14:textId="56606969" w:rsidR="00C0734B" w:rsidRDefault="00C0734B" w:rsidP="008E59FE">
                      <w:pPr>
                        <w:pStyle w:val="BodyText"/>
                        <w:spacing w:after="0"/>
                        <w:ind w:left="720" w:hanging="720"/>
                        <w:rPr>
                          <w:color w:val="7F7F7F" w:themeColor="text1" w:themeTint="80"/>
                          <w:szCs w:val="20"/>
                        </w:rPr>
                      </w:pPr>
                      <w:r w:rsidRPr="00C0734B">
                        <w:rPr>
                          <w:color w:val="7F7F7F" w:themeColor="text1" w:themeTint="80"/>
                          <w:szCs w:val="20"/>
                        </w:rPr>
                        <w:t>•</w:t>
                      </w:r>
                      <w:r w:rsidRPr="00C0734B">
                        <w:rPr>
                          <w:color w:val="7F7F7F" w:themeColor="text1" w:themeTint="80"/>
                          <w:szCs w:val="20"/>
                        </w:rPr>
                        <w:tab/>
                        <w:t>Volume is controlled by using the known mass of the product and use of a weigh gauge. In this case it is useful to calculate the volume of the product relative to the mass.</w:t>
                      </w:r>
                    </w:p>
                    <w:p w14:paraId="4BB8C59F" w14:textId="77777777" w:rsidR="008E59FE" w:rsidRDefault="008E59FE" w:rsidP="008E59FE">
                      <w:pPr>
                        <w:pStyle w:val="BodyText"/>
                        <w:spacing w:after="0"/>
                        <w:ind w:left="720" w:hanging="720"/>
                        <w:rPr>
                          <w:color w:val="7F7F7F" w:themeColor="text1" w:themeTint="80"/>
                          <w:szCs w:val="20"/>
                        </w:rPr>
                      </w:pPr>
                    </w:p>
                    <w:p w14:paraId="4C53791E" w14:textId="26CC7C9A" w:rsidR="008E59FE" w:rsidRDefault="008E59FE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</w:rPr>
                      </w:pPr>
                      <w:r w:rsidRPr="008E59FE">
                        <w:rPr>
                          <w:color w:val="7F7F7F" w:themeColor="text1" w:themeTint="80"/>
                          <w:szCs w:val="20"/>
                        </w:rPr>
                        <w:t xml:space="preserve">For Fill Levels specified in Examples 2 and 3, it is useful </w:t>
                      </w:r>
                      <w:r w:rsidR="00EE73F7">
                        <w:rPr>
                          <w:color w:val="7F7F7F" w:themeColor="text1" w:themeTint="80"/>
                          <w:szCs w:val="20"/>
                        </w:rPr>
                        <w:t>to</w:t>
                      </w:r>
                      <w:r w:rsidRPr="008E59FE">
                        <w:rPr>
                          <w:color w:val="7F7F7F" w:themeColor="text1" w:themeTint="80"/>
                          <w:szCs w:val="20"/>
                        </w:rPr>
                        <w:t xml:space="preserve"> include a table with</w:t>
                      </w:r>
                      <w:r w:rsidR="00EE73F7">
                        <w:rPr>
                          <w:color w:val="7F7F7F" w:themeColor="text1" w:themeTint="80"/>
                          <w:szCs w:val="20"/>
                        </w:rPr>
                        <w:t xml:space="preserve"> the</w:t>
                      </w:r>
                      <w:r w:rsidRPr="008E59FE">
                        <w:rPr>
                          <w:color w:val="7F7F7F" w:themeColor="text1" w:themeTint="80"/>
                          <w:szCs w:val="20"/>
                        </w:rPr>
                        <w:t xml:space="preserve"> target volume in</w:t>
                      </w:r>
                      <w:r>
                        <w:rPr>
                          <w:color w:val="7F7F7F" w:themeColor="text1" w:themeTint="80"/>
                          <w:szCs w:val="20"/>
                        </w:rPr>
                        <w:t xml:space="preserve"> </w:t>
                      </w:r>
                      <w:r w:rsidRPr="008E59FE">
                        <w:rPr>
                          <w:color w:val="7F7F7F" w:themeColor="text1" w:themeTint="80"/>
                          <w:szCs w:val="20"/>
                        </w:rPr>
                        <w:t>each</w:t>
                      </w:r>
                      <w:r>
                        <w:rPr>
                          <w:color w:val="7F7F7F" w:themeColor="text1" w:themeTint="80"/>
                          <w:szCs w:val="20"/>
                        </w:rPr>
                        <w:t xml:space="preserve"> </w:t>
                      </w:r>
                      <w:r w:rsidRPr="008E59FE">
                        <w:rPr>
                          <w:color w:val="7F7F7F" w:themeColor="text1" w:themeTint="80"/>
                          <w:szCs w:val="20"/>
                        </w:rPr>
                        <w:t>compartment. For example, a compartment with the maximum safe fill level of 6000 litres, the target liquid volume is up to 900 litres (15%) or above 4800 litres and up to the safe fill level (greater than 80%)</w:t>
                      </w:r>
                      <w:r>
                        <w:rPr>
                          <w:color w:val="7F7F7F" w:themeColor="text1" w:themeTint="80"/>
                          <w:szCs w:val="20"/>
                        </w:rPr>
                        <w:t>.</w:t>
                      </w:r>
                    </w:p>
                    <w:p w14:paraId="0DD4EE79" w14:textId="3CCD5938" w:rsidR="00F711DC" w:rsidRDefault="00F711DC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</w:rPr>
                      </w:pPr>
                    </w:p>
                    <w:p w14:paraId="2CE49B34" w14:textId="3A3F1AC1" w:rsidR="00F711DC" w:rsidRPr="00F711DC" w:rsidRDefault="00F711DC" w:rsidP="008E59FE">
                      <w:pPr>
                        <w:pStyle w:val="BodyText"/>
                        <w:spacing w:after="0"/>
                        <w:rPr>
                          <w:color w:val="7F7F7F" w:themeColor="text1" w:themeTint="80"/>
                          <w:szCs w:val="20"/>
                          <w:lang w:val="en-AU"/>
                        </w:rPr>
                      </w:pPr>
                      <w:r>
                        <w:rPr>
                          <w:color w:val="7F7F7F" w:themeColor="text1" w:themeTint="80"/>
                          <w:szCs w:val="20"/>
                          <w:lang w:val="en-AU"/>
                        </w:rPr>
                        <w:t>For DG vehicles, r</w:t>
                      </w:r>
                      <w:r w:rsidRPr="00F711DC">
                        <w:rPr>
                          <w:color w:val="7F7F7F" w:themeColor="text1" w:themeTint="80"/>
                          <w:szCs w:val="20"/>
                          <w:lang w:val="en-AU"/>
                        </w:rPr>
                        <w:t>egulated consignment, loading and unloading documents (as named and accepted by state and territory DG Authorities) may form evidence of compliance with PBS loading requirement.</w:t>
                      </w:r>
                    </w:p>
                    <w:p w14:paraId="2FEB1212" w14:textId="68210A8A" w:rsidR="008E59FE" w:rsidRDefault="008E59FE" w:rsidP="008E59FE">
                      <w:pPr>
                        <w:pStyle w:val="BodyText"/>
                        <w:spacing w:after="0"/>
                        <w:ind w:left="720" w:hanging="720"/>
                        <w:rPr>
                          <w:color w:val="7F7F7F" w:themeColor="text1" w:themeTint="80"/>
                          <w:szCs w:val="20"/>
                        </w:rPr>
                      </w:pPr>
                    </w:p>
                    <w:p w14:paraId="569E2D58" w14:textId="695AAB09" w:rsidR="008E59FE" w:rsidRPr="001B51A9" w:rsidRDefault="008E59FE" w:rsidP="008E59FE">
                      <w:pPr>
                        <w:pStyle w:val="BodyText"/>
                        <w:spacing w:after="0"/>
                        <w:ind w:left="720" w:hanging="720"/>
                        <w:rPr>
                          <w:color w:val="7F7F7F" w:themeColor="text1" w:themeTint="80"/>
                          <w:szCs w:val="20"/>
                        </w:rPr>
                      </w:pPr>
                      <w:r w:rsidRPr="008E59FE">
                        <w:rPr>
                          <w:color w:val="7F7F7F" w:themeColor="text1" w:themeTint="80"/>
                          <w:szCs w:val="20"/>
                        </w:rPr>
                        <w:t>When loading, you must ensure compliance with the maximum axle load masses as well as the total mass</w:t>
                      </w:r>
                      <w:r>
                        <w:rPr>
                          <w:color w:val="7F7F7F" w:themeColor="text1" w:themeTint="8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5E94">
        <w:rPr>
          <w:sz w:val="28"/>
          <w:szCs w:val="28"/>
        </w:rPr>
        <w:t>Loading Instructions</w:t>
      </w:r>
    </w:p>
    <w:p w14:paraId="46C5F6D5" w14:textId="74530316" w:rsidR="004C4CD3" w:rsidRPr="0080155A" w:rsidRDefault="004C4CD3" w:rsidP="004C4CD3">
      <w:pPr>
        <w:pStyle w:val="Heading1"/>
        <w:numPr>
          <w:ilvl w:val="0"/>
          <w:numId w:val="15"/>
        </w:numPr>
        <w:spacing w:after="240"/>
        <w:ind w:left="426"/>
        <w:jc w:val="both"/>
        <w:rPr>
          <w:sz w:val="28"/>
          <w:szCs w:val="28"/>
        </w:rPr>
      </w:pPr>
      <w:r w:rsidRPr="0080155A">
        <w:rPr>
          <w:sz w:val="28"/>
          <w:szCs w:val="28"/>
        </w:rPr>
        <w:t>Definitions</w:t>
      </w:r>
    </w:p>
    <w:p w14:paraId="539CA973" w14:textId="5D712B5E" w:rsidR="00D56FBB" w:rsidRPr="00D56FBB" w:rsidRDefault="00D56FBB" w:rsidP="004C4CD3">
      <w:pPr>
        <w:spacing w:line="276" w:lineRule="auto"/>
        <w:jc w:val="both"/>
        <w:rPr>
          <w:szCs w:val="22"/>
        </w:rPr>
      </w:pPr>
      <w:r>
        <w:rPr>
          <w:b/>
          <w:bCs/>
          <w:szCs w:val="22"/>
        </w:rPr>
        <w:t>DG (Dangerous Goods)</w:t>
      </w:r>
      <w:r>
        <w:rPr>
          <w:szCs w:val="22"/>
        </w:rPr>
        <w:t xml:space="preserve"> - </w:t>
      </w:r>
      <w:r w:rsidRPr="00D56FBB">
        <w:rPr>
          <w:szCs w:val="22"/>
        </w:rPr>
        <w:t>substances that are corrosive, flammable, combustible, explosive, oxidising or water-reactive or have other hazardous properties</w:t>
      </w:r>
      <w:r w:rsidR="00C23A3F">
        <w:rPr>
          <w:szCs w:val="22"/>
        </w:rPr>
        <w:t xml:space="preserve"> as defined in the DG Code</w:t>
      </w:r>
      <w:r>
        <w:rPr>
          <w:szCs w:val="22"/>
        </w:rPr>
        <w:t>.</w:t>
      </w:r>
    </w:p>
    <w:p w14:paraId="339B2551" w14:textId="2771A861" w:rsidR="004C4CD3" w:rsidRPr="004E50C2" w:rsidRDefault="00636628" w:rsidP="004C4CD3">
      <w:pPr>
        <w:spacing w:line="276" w:lineRule="auto"/>
        <w:jc w:val="both"/>
        <w:rPr>
          <w:szCs w:val="22"/>
        </w:rPr>
      </w:pPr>
      <w:r>
        <w:rPr>
          <w:b/>
          <w:bCs/>
          <w:szCs w:val="22"/>
        </w:rPr>
        <w:t>SG</w:t>
      </w:r>
      <w:r w:rsidR="00905681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(Specific Gravity)</w:t>
      </w:r>
      <w:r w:rsidR="004E50C2">
        <w:rPr>
          <w:b/>
          <w:bCs/>
          <w:szCs w:val="22"/>
        </w:rPr>
        <w:t xml:space="preserve"> </w:t>
      </w:r>
      <w:r w:rsidR="004E50C2" w:rsidRPr="004E50C2">
        <w:rPr>
          <w:szCs w:val="22"/>
        </w:rPr>
        <w:t>-</w:t>
      </w:r>
      <w:r w:rsidRPr="004E50C2">
        <w:rPr>
          <w:szCs w:val="22"/>
        </w:rPr>
        <w:t xml:space="preserve"> the ratio of the density of the carried substance </w:t>
      </w:r>
      <w:r w:rsidR="004E50C2">
        <w:rPr>
          <w:szCs w:val="22"/>
        </w:rPr>
        <w:t xml:space="preserve">compared </w:t>
      </w:r>
      <w:r w:rsidRPr="004E50C2">
        <w:rPr>
          <w:szCs w:val="22"/>
        </w:rPr>
        <w:t xml:space="preserve">to the density of water. The specific gravity </w:t>
      </w:r>
      <w:r w:rsidR="004E50C2" w:rsidRPr="004E50C2">
        <w:rPr>
          <w:szCs w:val="22"/>
        </w:rPr>
        <w:t>will vary between products</w:t>
      </w:r>
      <w:r w:rsidR="00432F06">
        <w:rPr>
          <w:szCs w:val="22"/>
        </w:rPr>
        <w:t>, influencing the volume of the product that can be carried.</w:t>
      </w:r>
    </w:p>
    <w:p w14:paraId="29BF25C0" w14:textId="77777777" w:rsidR="004C4CD3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GML</w:t>
      </w:r>
      <w:r w:rsidRPr="00982226">
        <w:rPr>
          <w:szCs w:val="22"/>
        </w:rPr>
        <w:t xml:space="preserve"> – General Mass Limits </w:t>
      </w:r>
    </w:p>
    <w:p w14:paraId="2518013B" w14:textId="77777777" w:rsidR="004C4CD3" w:rsidRPr="00982226" w:rsidRDefault="004C4CD3" w:rsidP="00823B71">
      <w:pPr>
        <w:tabs>
          <w:tab w:val="left" w:pos="7407"/>
        </w:tabs>
        <w:rPr>
          <w:szCs w:val="22"/>
        </w:rPr>
      </w:pPr>
      <w:r w:rsidRPr="00982226">
        <w:rPr>
          <w:b/>
          <w:bCs/>
          <w:szCs w:val="22"/>
        </w:rPr>
        <w:t>CML</w:t>
      </w:r>
      <w:r w:rsidRPr="00982226">
        <w:rPr>
          <w:szCs w:val="22"/>
        </w:rPr>
        <w:t xml:space="preserve"> – Concessional Mass Limits </w:t>
      </w:r>
      <w:r w:rsidR="00823B71">
        <w:rPr>
          <w:szCs w:val="22"/>
        </w:rPr>
        <w:tab/>
      </w:r>
    </w:p>
    <w:p w14:paraId="24F3FD0B" w14:textId="77777777" w:rsidR="004C4CD3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HML</w:t>
      </w:r>
      <w:r w:rsidRPr="00982226">
        <w:rPr>
          <w:szCs w:val="22"/>
        </w:rPr>
        <w:t xml:space="preserve"> – Higher Mass Limits </w:t>
      </w:r>
    </w:p>
    <w:p w14:paraId="3F3F42D9" w14:textId="77777777" w:rsidR="002C1D1A" w:rsidRPr="00982226" w:rsidRDefault="002C1D1A" w:rsidP="004C4CD3">
      <w:pPr>
        <w:rPr>
          <w:szCs w:val="22"/>
        </w:rPr>
      </w:pPr>
      <w:r w:rsidRPr="00982226">
        <w:rPr>
          <w:b/>
          <w:bCs/>
          <w:szCs w:val="22"/>
        </w:rPr>
        <w:t>QML</w:t>
      </w:r>
      <w:r w:rsidRPr="00982226">
        <w:rPr>
          <w:szCs w:val="22"/>
        </w:rPr>
        <w:t xml:space="preserve"> – Quad Axle Mass Limits</w:t>
      </w:r>
    </w:p>
    <w:p w14:paraId="78F44CFB" w14:textId="77777777" w:rsidR="003B38FC" w:rsidRPr="00982226" w:rsidRDefault="004C4CD3" w:rsidP="004C4CD3">
      <w:pPr>
        <w:rPr>
          <w:szCs w:val="22"/>
        </w:rPr>
      </w:pPr>
      <w:r w:rsidRPr="00982226">
        <w:rPr>
          <w:b/>
          <w:bCs/>
          <w:szCs w:val="22"/>
        </w:rPr>
        <w:t>TCM</w:t>
      </w:r>
      <w:r w:rsidRPr="00982226">
        <w:rPr>
          <w:szCs w:val="22"/>
        </w:rPr>
        <w:t xml:space="preserve"> – Total Combination Mass</w:t>
      </w:r>
    </w:p>
    <w:sectPr w:rsidR="003B38FC" w:rsidRPr="00982226" w:rsidSect="006D2DA6">
      <w:headerReference w:type="default" r:id="rId13"/>
      <w:footerReference w:type="default" r:id="rId14"/>
      <w:headerReference w:type="first" r:id="rId15"/>
      <w:pgSz w:w="11906" w:h="16838" w:code="9"/>
      <w:pgMar w:top="1134" w:right="1021" w:bottom="1247" w:left="1021" w:header="285" w:footer="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EC199" w14:textId="77777777" w:rsidR="00A9723A" w:rsidRDefault="00A9723A" w:rsidP="00E01449">
      <w:r>
        <w:separator/>
      </w:r>
    </w:p>
  </w:endnote>
  <w:endnote w:type="continuationSeparator" w:id="0">
    <w:p w14:paraId="225AB5DF" w14:textId="77777777" w:rsidR="00A9723A" w:rsidRDefault="00A9723A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E1257" w14:textId="77777777" w:rsidR="00CC18AA" w:rsidRPr="00CC18AA" w:rsidRDefault="00CC18AA" w:rsidP="00CC18AA">
    <w:pPr>
      <w:tabs>
        <w:tab w:val="right" w:pos="9923"/>
      </w:tabs>
      <w:rPr>
        <w:b/>
        <w:color w:val="auto"/>
        <w:sz w:val="18"/>
        <w:lang w:val="en-AU"/>
      </w:rPr>
    </w:pPr>
    <w:r w:rsidRPr="00CC18AA">
      <w:rPr>
        <w:b/>
        <w:color w:val="auto"/>
        <w:sz w:val="18"/>
        <w:lang w:val="en-AU"/>
      </w:rPr>
      <w:tab/>
    </w:r>
    <w:r w:rsidRPr="00CC18AA">
      <w:rPr>
        <w:color w:val="auto"/>
        <w:sz w:val="18"/>
        <w:lang w:val="en-AU"/>
      </w:rPr>
      <w:t xml:space="preserve">Page: </w:t>
    </w:r>
    <w:r w:rsidRPr="00CC18AA">
      <w:rPr>
        <w:color w:val="auto"/>
        <w:sz w:val="18"/>
        <w:lang w:val="en-AU"/>
      </w:rPr>
      <w:fldChar w:fldCharType="begin"/>
    </w:r>
    <w:r w:rsidRPr="00CC18AA">
      <w:rPr>
        <w:color w:val="auto"/>
        <w:sz w:val="18"/>
        <w:lang w:val="en-AU"/>
      </w:rPr>
      <w:instrText xml:space="preserve"> PAGE  \* Arabic  \* MERGEFORMAT </w:instrText>
    </w:r>
    <w:r w:rsidRPr="00CC18AA">
      <w:rPr>
        <w:color w:val="auto"/>
        <w:sz w:val="18"/>
        <w:lang w:val="en-AU"/>
      </w:rPr>
      <w:fldChar w:fldCharType="separate"/>
    </w:r>
    <w:r w:rsidRPr="00CC18AA">
      <w:rPr>
        <w:color w:val="auto"/>
        <w:sz w:val="18"/>
        <w:lang w:val="en-AU"/>
      </w:rPr>
      <w:t>5</w:t>
    </w:r>
    <w:r w:rsidRPr="00CC18AA">
      <w:rPr>
        <w:color w:val="auto"/>
        <w:sz w:val="18"/>
        <w:lang w:val="en-US"/>
      </w:rPr>
      <w:fldChar w:fldCharType="end"/>
    </w:r>
    <w:r w:rsidRPr="00CC18AA">
      <w:rPr>
        <w:color w:val="auto"/>
        <w:sz w:val="18"/>
        <w:lang w:val="en-AU"/>
      </w:rPr>
      <w:t xml:space="preserve"> of </w:t>
    </w:r>
    <w:r w:rsidRPr="00CC18AA">
      <w:rPr>
        <w:color w:val="auto"/>
        <w:sz w:val="18"/>
        <w:lang w:val="en-AU"/>
      </w:rPr>
      <w:fldChar w:fldCharType="begin"/>
    </w:r>
    <w:r w:rsidRPr="00CC18AA">
      <w:rPr>
        <w:color w:val="auto"/>
        <w:sz w:val="18"/>
        <w:lang w:val="en-AU"/>
      </w:rPr>
      <w:instrText xml:space="preserve"> NUMPAGES  \* Arabic  \* MERGEFORMAT </w:instrText>
    </w:r>
    <w:r w:rsidRPr="00CC18AA">
      <w:rPr>
        <w:color w:val="auto"/>
        <w:sz w:val="18"/>
        <w:lang w:val="en-AU"/>
      </w:rPr>
      <w:fldChar w:fldCharType="separate"/>
    </w:r>
    <w:r w:rsidRPr="00CC18AA">
      <w:rPr>
        <w:color w:val="auto"/>
        <w:sz w:val="18"/>
        <w:lang w:val="en-AU"/>
      </w:rPr>
      <w:t>5</w:t>
    </w:r>
    <w:r w:rsidRPr="00CC18AA">
      <w:rPr>
        <w:color w:val="auto"/>
        <w:sz w:val="18"/>
        <w:lang w:val="en-US"/>
      </w:rPr>
      <w:fldChar w:fldCharType="end"/>
    </w:r>
  </w:p>
  <w:p w14:paraId="1C22529F" w14:textId="77777777" w:rsidR="003B7811" w:rsidRPr="003619A8" w:rsidRDefault="003B7811" w:rsidP="00A5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404EA" w14:textId="77777777" w:rsidR="00A9723A" w:rsidRDefault="00A9723A" w:rsidP="00E01449">
      <w:r>
        <w:separator/>
      </w:r>
    </w:p>
  </w:footnote>
  <w:footnote w:type="continuationSeparator" w:id="0">
    <w:p w14:paraId="2072BCE1" w14:textId="77777777" w:rsidR="00A9723A" w:rsidRDefault="00A9723A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HVRTable1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742"/>
    </w:tblGrid>
    <w:tr w:rsidR="005F735F" w14:paraId="208FD301" w14:textId="77777777" w:rsidTr="005F73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230" w:type="dxa"/>
          <w:shd w:val="clear" w:color="auto" w:fill="auto"/>
        </w:tcPr>
        <w:p w14:paraId="24E0E147" w14:textId="34984983" w:rsidR="005F735F" w:rsidRDefault="00325920" w:rsidP="005F735F">
          <w:pPr>
            <w:pStyle w:val="Footer"/>
            <w:spacing w:before="120"/>
            <w:rPr>
              <w:b w:val="0"/>
              <w:color w:val="3B3B3B" w:themeColor="accent3" w:themeTint="E6"/>
              <w:szCs w:val="18"/>
            </w:rPr>
          </w:pPr>
          <w:sdt>
            <w:sdtPr>
              <w:rPr>
                <w:color w:val="3B3B3B" w:themeColor="accent3" w:themeTint="E6"/>
                <w:szCs w:val="18"/>
              </w:rPr>
              <w:alias w:val="Company"/>
              <w:tag w:val=""/>
              <w:id w:val="-876002207"/>
              <w:placeholder>
                <w:docPart w:val="610D64EA9EC640549D94F162A62D749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47A98">
                <w:rPr>
                  <w:color w:val="3B3B3B" w:themeColor="accent3" w:themeTint="E6"/>
                  <w:szCs w:val="18"/>
                </w:rPr>
                <w:t>[Business Name]</w:t>
              </w:r>
            </w:sdtContent>
          </w:sdt>
        </w:p>
        <w:p w14:paraId="622F3323" w14:textId="227B9E53" w:rsidR="005F735F" w:rsidRPr="005F735F" w:rsidRDefault="005F735F" w:rsidP="005F735F">
          <w:pPr>
            <w:pStyle w:val="Footer"/>
            <w:spacing w:before="120"/>
          </w:pPr>
          <w:r w:rsidRPr="005F735F">
            <w:rPr>
              <w:rStyle w:val="PlaceholderText"/>
              <w:b w:val="0"/>
              <w:color w:val="0F2D52"/>
              <w:szCs w:val="18"/>
            </w:rPr>
            <w:t xml:space="preserve">PBS </w:t>
          </w:r>
          <w:r w:rsidR="004A7F58">
            <w:rPr>
              <w:rStyle w:val="PlaceholderText"/>
              <w:b w:val="0"/>
              <w:color w:val="0F2D52"/>
              <w:szCs w:val="18"/>
            </w:rPr>
            <w:t>PMP</w:t>
          </w:r>
          <w:r>
            <w:rPr>
              <w:rStyle w:val="PlaceholderText"/>
              <w:color w:val="0F2D52"/>
            </w:rPr>
            <w:t xml:space="preserve"> </w:t>
          </w:r>
          <w:r w:rsidR="004A7F58">
            <w:rPr>
              <w:rStyle w:val="PlaceholderText"/>
              <w:b w:val="0"/>
              <w:color w:val="0F2D52"/>
            </w:rPr>
            <w:t>-</w:t>
          </w:r>
          <w:r w:rsidRPr="008D24C3">
            <w:rPr>
              <w:rStyle w:val="PlaceholderText"/>
              <w:b w:val="0"/>
              <w:color w:val="0F2D52"/>
              <w:szCs w:val="18"/>
            </w:rPr>
            <w:t xml:space="preserve"> V</w:t>
          </w:r>
          <w:sdt>
            <w:sdtPr>
              <w:rPr>
                <w:szCs w:val="22"/>
              </w:rPr>
              <w:alias w:val="V Number"/>
              <w:tag w:val="V Number"/>
              <w:id w:val="517197310"/>
              <w:placeholder>
                <w:docPart w:val="935F527546F94D0CB698BCD1A762A9F3"/>
              </w:placeholder>
              <w:showingPlcHdr/>
              <w:text/>
            </w:sdtPr>
            <w:sdtEndPr/>
            <w:sdtContent>
              <w:r w:rsidR="008D24C3" w:rsidRPr="008D24C3">
                <w:rPr>
                  <w:b w:val="0"/>
                  <w:szCs w:val="22"/>
                </w:rPr>
                <w:t>[000000]</w:t>
              </w:r>
            </w:sdtContent>
          </w:sdt>
          <w:r w:rsidR="00187ACB">
            <w:rPr>
              <w:b w:val="0"/>
              <w:szCs w:val="22"/>
            </w:rPr>
            <w:t xml:space="preserve"> </w:t>
          </w:r>
          <w:r w:rsidR="001B51A9">
            <w:rPr>
              <w:b w:val="0"/>
              <w:szCs w:val="22"/>
            </w:rPr>
            <w:t>–</w:t>
          </w:r>
          <w:r w:rsidR="00187ACB">
            <w:rPr>
              <w:b w:val="0"/>
              <w:szCs w:val="22"/>
            </w:rPr>
            <w:t xml:space="preserve"> </w:t>
          </w:r>
          <w:sdt>
            <w:sdtPr>
              <w:rPr>
                <w:szCs w:val="22"/>
              </w:rPr>
              <w:alias w:val="Vehicle"/>
              <w:tag w:val="Vehicle"/>
              <w:id w:val="-2002340697"/>
              <w:text/>
            </w:sdtPr>
            <w:sdtEndPr/>
            <w:sdtContent>
              <w:r w:rsidR="001B51A9" w:rsidRPr="001B51A9">
                <w:rPr>
                  <w:b w:val="0"/>
                  <w:szCs w:val="22"/>
                </w:rPr>
                <w:t>[Truck and Dog]</w:t>
              </w:r>
            </w:sdtContent>
          </w:sdt>
          <w:r w:rsidR="004A7F58">
            <w:rPr>
              <w:bCs/>
              <w:szCs w:val="22"/>
            </w:rPr>
            <w:t xml:space="preserve"> </w:t>
          </w:r>
          <w:r w:rsidR="00E13568">
            <w:rPr>
              <w:b w:val="0"/>
              <w:szCs w:val="22"/>
            </w:rPr>
            <w:t>–</w:t>
          </w:r>
          <w:r w:rsidR="004A7F58" w:rsidRPr="004A7F58">
            <w:rPr>
              <w:b w:val="0"/>
              <w:szCs w:val="22"/>
            </w:rPr>
            <w:t xml:space="preserve"> Tanker</w:t>
          </w:r>
        </w:p>
      </w:tc>
      <w:tc>
        <w:tcPr>
          <w:tcW w:w="2742" w:type="dxa"/>
          <w:shd w:val="clear" w:color="auto" w:fill="auto"/>
        </w:tcPr>
        <w:p w14:paraId="47C9B775" w14:textId="77777777" w:rsidR="005F735F" w:rsidRDefault="00325920" w:rsidP="005F735F">
          <w:pPr>
            <w:pStyle w:val="Header"/>
            <w:jc w:val="right"/>
            <w:rPr>
              <w:lang w:val="en-US"/>
            </w:rPr>
          </w:pPr>
          <w:sdt>
            <w:sdtPr>
              <w:rPr>
                <w:rStyle w:val="PlaceholderText"/>
                <w:color w:val="0F2D52" w:themeColor="text2"/>
              </w:rPr>
              <w:id w:val="1249395486"/>
              <w:placeholder>
                <w:docPart w:val="B36174D0C4D844C9BA6107088CE34365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r w:rsidR="005F735F">
                <w:rPr>
                  <w:lang w:eastAsia="en-AU"/>
                </w:rPr>
                <w:drawing>
                  <wp:inline distT="0" distB="0" distL="0" distR="0" wp14:anchorId="38984650" wp14:editId="44CE388A">
                    <wp:extent cx="389599" cy="393700"/>
                    <wp:effectExtent l="0" t="0" r="0" b="635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0040" cy="3941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489E9C7D" w14:textId="77777777" w:rsidR="005F735F" w:rsidRPr="00127F6A" w:rsidRDefault="005F735F" w:rsidP="005F735F">
    <w:pPr>
      <w:pStyle w:val="Footer"/>
      <w:rPr>
        <w:rStyle w:val="PlaceholderText"/>
        <w:b/>
        <w:color w:val="0F2D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HVRTable1"/>
      <w:tblW w:w="0" w:type="auto"/>
      <w:tblBorders>
        <w:top w:val="none" w:sz="0" w:space="0" w:color="auto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742"/>
    </w:tblGrid>
    <w:tr w:rsidR="00DE2FF7" w14:paraId="44042117" w14:textId="77777777" w:rsidTr="00325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230" w:type="dxa"/>
          <w:shd w:val="clear" w:color="auto" w:fill="auto"/>
        </w:tcPr>
        <w:p w14:paraId="27D204A2" w14:textId="77777777" w:rsidR="00DE2FF7" w:rsidRPr="002C77AF" w:rsidRDefault="00325920" w:rsidP="00DE2FF7">
          <w:pPr>
            <w:pStyle w:val="Footer"/>
            <w:spacing w:before="120"/>
            <w:rPr>
              <w:b w:val="0"/>
              <w:color w:val="3B3B3B" w:themeColor="accent3" w:themeTint="E6"/>
              <w:szCs w:val="18"/>
            </w:rPr>
          </w:pPr>
          <w:sdt>
            <w:sdtPr>
              <w:rPr>
                <w:color w:val="3B3B3B" w:themeColor="accent3" w:themeTint="E6"/>
                <w:szCs w:val="18"/>
              </w:rPr>
              <w:alias w:val="Company"/>
              <w:tag w:val=""/>
              <w:id w:val="-313410841"/>
              <w:placeholder>
                <w:docPart w:val="0A3951C5830D41D4AE94F49AC7ABF2BB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DE2FF7">
                <w:rPr>
                  <w:color w:val="3B3B3B" w:themeColor="accent3" w:themeTint="E6"/>
                  <w:szCs w:val="18"/>
                </w:rPr>
                <w:t>[Business Name]</w:t>
              </w:r>
            </w:sdtContent>
          </w:sdt>
        </w:p>
      </w:tc>
      <w:tc>
        <w:tcPr>
          <w:tcW w:w="2742" w:type="dxa"/>
          <w:shd w:val="clear" w:color="auto" w:fill="auto"/>
        </w:tcPr>
        <w:p w14:paraId="3F087F30" w14:textId="77777777" w:rsidR="00DE2FF7" w:rsidRDefault="00DE2FF7" w:rsidP="00DE2FF7">
          <w:pPr>
            <w:pStyle w:val="Header"/>
            <w:jc w:val="right"/>
            <w:rPr>
              <w:lang w:val="en-US"/>
            </w:rPr>
          </w:pPr>
          <w:r>
            <w:rPr>
              <w:rStyle w:val="PlaceholderText"/>
              <w:color w:val="0F2D52" w:themeColor="text2"/>
            </w:rPr>
            <w:t xml:space="preserve"> </w:t>
          </w:r>
          <w:sdt>
            <w:sdtPr>
              <w:rPr>
                <w:rStyle w:val="PlaceholderText"/>
                <w:color w:val="0F2D52" w:themeColor="text2"/>
              </w:rPr>
              <w:id w:val="-1024553735"/>
              <w:placeholder>
                <w:docPart w:val="3D6AA81EAC9143179663C200650F2F56"/>
              </w:placeholder>
              <w:temporary/>
              <w:showingPlcHdr/>
            </w:sdtPr>
            <w:sdtEndPr>
              <w:rPr>
                <w:rStyle w:val="PlaceholderText"/>
              </w:rPr>
            </w:sdtEndPr>
            <w:sdtContent>
              <w:r>
                <w:rPr>
                  <w:lang w:eastAsia="en-AU"/>
                </w:rPr>
                <w:drawing>
                  <wp:inline distT="0" distB="0" distL="0" distR="0" wp14:anchorId="6D764239" wp14:editId="6CD780DC">
                    <wp:extent cx="389599" cy="393700"/>
                    <wp:effectExtent l="0" t="0" r="0" b="6350"/>
                    <wp:docPr id="10" name="Picture 10" descr="A picture containing diagram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Picture 10" descr="A picture containing diagram&#10;&#10;Description automatically generated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0040" cy="3941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5A6FB9DA" w14:textId="77777777" w:rsidR="00DE2FF7" w:rsidRDefault="00DE2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EFA2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A7E2D"/>
    <w:multiLevelType w:val="hybridMultilevel"/>
    <w:tmpl w:val="9F3EB6F8"/>
    <w:lvl w:ilvl="0" w:tplc="D8A6D03C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3250"/>
    <w:multiLevelType w:val="hybridMultilevel"/>
    <w:tmpl w:val="7E2A89FC"/>
    <w:lvl w:ilvl="0" w:tplc="1CECD2B6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3D66040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295B"/>
    <w:multiLevelType w:val="multilevel"/>
    <w:tmpl w:val="C652E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AB1D0"/>
        <w:u w:color="3366F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39A7C3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CBF3234"/>
    <w:multiLevelType w:val="hybridMultilevel"/>
    <w:tmpl w:val="D5A253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4B63929"/>
    <w:multiLevelType w:val="hybridMultilevel"/>
    <w:tmpl w:val="19124348"/>
    <w:lvl w:ilvl="0" w:tplc="A062663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5749"/>
    <w:multiLevelType w:val="hybridMultilevel"/>
    <w:tmpl w:val="017EC1C8"/>
    <w:lvl w:ilvl="0" w:tplc="93C44C7A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86300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10A54"/>
    <w:multiLevelType w:val="hybridMultilevel"/>
    <w:tmpl w:val="F1C26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41B9A"/>
    <w:multiLevelType w:val="hybridMultilevel"/>
    <w:tmpl w:val="765298B8"/>
    <w:lvl w:ilvl="0" w:tplc="BE1817BC">
      <w:start w:val="1"/>
      <w:numFmt w:val="decimal"/>
      <w:pStyle w:val="Number1"/>
      <w:lvlText w:val="%1."/>
      <w:lvlJc w:val="left"/>
      <w:pPr>
        <w:ind w:left="1440" w:hanging="360"/>
      </w:pPr>
    </w:lvl>
    <w:lvl w:ilvl="1" w:tplc="6BAE55B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5E6D31"/>
    <w:multiLevelType w:val="hybridMultilevel"/>
    <w:tmpl w:val="8AA0C0A4"/>
    <w:lvl w:ilvl="0" w:tplc="CBEA83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E6A1F"/>
    <w:multiLevelType w:val="hybridMultilevel"/>
    <w:tmpl w:val="8AA0C0A4"/>
    <w:lvl w:ilvl="0" w:tplc="CBEA83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6"/>
  </w:num>
  <w:num w:numId="6">
    <w:abstractNumId w:val="14"/>
  </w:num>
  <w:num w:numId="7">
    <w:abstractNumId w:val="10"/>
  </w:num>
  <w:num w:numId="8">
    <w:abstractNumId w:val="9"/>
  </w:num>
  <w:num w:numId="9">
    <w:abstractNumId w:val="17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  <w:num w:numId="14">
    <w:abstractNumId w:val="6"/>
  </w:num>
  <w:num w:numId="15">
    <w:abstractNumId w:val="15"/>
  </w:num>
  <w:num w:numId="16">
    <w:abstractNumId w:val="18"/>
  </w:num>
  <w:num w:numId="17">
    <w:abstractNumId w:val="0"/>
  </w:num>
  <w:num w:numId="18">
    <w:abstractNumId w:val="13"/>
  </w:num>
  <w:num w:numId="1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681"/>
    <w:rsid w:val="00001C87"/>
    <w:rsid w:val="00003170"/>
    <w:rsid w:val="000065B3"/>
    <w:rsid w:val="0001199E"/>
    <w:rsid w:val="00013322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27762"/>
    <w:rsid w:val="0003094D"/>
    <w:rsid w:val="0003162E"/>
    <w:rsid w:val="0003313E"/>
    <w:rsid w:val="000334C9"/>
    <w:rsid w:val="0003492A"/>
    <w:rsid w:val="00034B5E"/>
    <w:rsid w:val="0003575F"/>
    <w:rsid w:val="00035F50"/>
    <w:rsid w:val="00035F8C"/>
    <w:rsid w:val="00036948"/>
    <w:rsid w:val="0004132F"/>
    <w:rsid w:val="000451BE"/>
    <w:rsid w:val="000460C1"/>
    <w:rsid w:val="000463EE"/>
    <w:rsid w:val="00047FBB"/>
    <w:rsid w:val="00052A38"/>
    <w:rsid w:val="00052F10"/>
    <w:rsid w:val="00053349"/>
    <w:rsid w:val="000547DE"/>
    <w:rsid w:val="000560D0"/>
    <w:rsid w:val="0005694E"/>
    <w:rsid w:val="000615A1"/>
    <w:rsid w:val="00061CA0"/>
    <w:rsid w:val="00066042"/>
    <w:rsid w:val="00073670"/>
    <w:rsid w:val="00076B67"/>
    <w:rsid w:val="00080106"/>
    <w:rsid w:val="00082C34"/>
    <w:rsid w:val="00085E09"/>
    <w:rsid w:val="000868A3"/>
    <w:rsid w:val="00087CBC"/>
    <w:rsid w:val="0009638F"/>
    <w:rsid w:val="000974B6"/>
    <w:rsid w:val="000979A1"/>
    <w:rsid w:val="000979E7"/>
    <w:rsid w:val="000A0261"/>
    <w:rsid w:val="000A031D"/>
    <w:rsid w:val="000A41AE"/>
    <w:rsid w:val="000B176B"/>
    <w:rsid w:val="000B2381"/>
    <w:rsid w:val="000B37B3"/>
    <w:rsid w:val="000B512D"/>
    <w:rsid w:val="000C0D4D"/>
    <w:rsid w:val="000C107E"/>
    <w:rsid w:val="000C1F18"/>
    <w:rsid w:val="000C26B4"/>
    <w:rsid w:val="000C4066"/>
    <w:rsid w:val="000C64C9"/>
    <w:rsid w:val="000D2088"/>
    <w:rsid w:val="000D4ECA"/>
    <w:rsid w:val="000E11A4"/>
    <w:rsid w:val="000E4B17"/>
    <w:rsid w:val="000E4DD6"/>
    <w:rsid w:val="000E7949"/>
    <w:rsid w:val="000F0642"/>
    <w:rsid w:val="000F1A1B"/>
    <w:rsid w:val="000F434A"/>
    <w:rsid w:val="000F674E"/>
    <w:rsid w:val="000F7D02"/>
    <w:rsid w:val="0010180B"/>
    <w:rsid w:val="00102812"/>
    <w:rsid w:val="0010341B"/>
    <w:rsid w:val="001061DB"/>
    <w:rsid w:val="0010724F"/>
    <w:rsid w:val="00110818"/>
    <w:rsid w:val="00112373"/>
    <w:rsid w:val="001157AA"/>
    <w:rsid w:val="00117324"/>
    <w:rsid w:val="0011772D"/>
    <w:rsid w:val="00125F8D"/>
    <w:rsid w:val="00126126"/>
    <w:rsid w:val="001268AF"/>
    <w:rsid w:val="00127F6A"/>
    <w:rsid w:val="0013032D"/>
    <w:rsid w:val="0013429B"/>
    <w:rsid w:val="001348C7"/>
    <w:rsid w:val="00134C83"/>
    <w:rsid w:val="00135CB1"/>
    <w:rsid w:val="001366B1"/>
    <w:rsid w:val="00142561"/>
    <w:rsid w:val="001426C3"/>
    <w:rsid w:val="00144756"/>
    <w:rsid w:val="00144FCB"/>
    <w:rsid w:val="001465A3"/>
    <w:rsid w:val="00146898"/>
    <w:rsid w:val="00146DC0"/>
    <w:rsid w:val="00147681"/>
    <w:rsid w:val="00152648"/>
    <w:rsid w:val="00152CCA"/>
    <w:rsid w:val="001542E1"/>
    <w:rsid w:val="001567C5"/>
    <w:rsid w:val="00156C0C"/>
    <w:rsid w:val="001576AA"/>
    <w:rsid w:val="00162704"/>
    <w:rsid w:val="00162803"/>
    <w:rsid w:val="00163A5A"/>
    <w:rsid w:val="00165BFC"/>
    <w:rsid w:val="00165D78"/>
    <w:rsid w:val="00166463"/>
    <w:rsid w:val="00170EE2"/>
    <w:rsid w:val="001735C1"/>
    <w:rsid w:val="001736D4"/>
    <w:rsid w:val="00174689"/>
    <w:rsid w:val="001751AB"/>
    <w:rsid w:val="001755F7"/>
    <w:rsid w:val="001763CA"/>
    <w:rsid w:val="001764ED"/>
    <w:rsid w:val="0018235C"/>
    <w:rsid w:val="00183661"/>
    <w:rsid w:val="00186929"/>
    <w:rsid w:val="00187ACB"/>
    <w:rsid w:val="0019220C"/>
    <w:rsid w:val="00193615"/>
    <w:rsid w:val="00196C5A"/>
    <w:rsid w:val="00197ABF"/>
    <w:rsid w:val="001A4557"/>
    <w:rsid w:val="001A7348"/>
    <w:rsid w:val="001B2E37"/>
    <w:rsid w:val="001B4030"/>
    <w:rsid w:val="001B403C"/>
    <w:rsid w:val="001B4887"/>
    <w:rsid w:val="001B51A9"/>
    <w:rsid w:val="001B6F3C"/>
    <w:rsid w:val="001B7D69"/>
    <w:rsid w:val="001C4221"/>
    <w:rsid w:val="001D0483"/>
    <w:rsid w:val="001D3CEB"/>
    <w:rsid w:val="001D4D4C"/>
    <w:rsid w:val="001D4F17"/>
    <w:rsid w:val="001D5C2C"/>
    <w:rsid w:val="001D6EC6"/>
    <w:rsid w:val="001D7E5C"/>
    <w:rsid w:val="001E00E6"/>
    <w:rsid w:val="001E10EE"/>
    <w:rsid w:val="001E1931"/>
    <w:rsid w:val="001E29AC"/>
    <w:rsid w:val="001E38B4"/>
    <w:rsid w:val="001E3C35"/>
    <w:rsid w:val="001E49F7"/>
    <w:rsid w:val="001E7A2C"/>
    <w:rsid w:val="001F138D"/>
    <w:rsid w:val="001F68DE"/>
    <w:rsid w:val="001F7BAD"/>
    <w:rsid w:val="00200A88"/>
    <w:rsid w:val="00200BE1"/>
    <w:rsid w:val="002010DE"/>
    <w:rsid w:val="002074DD"/>
    <w:rsid w:val="00211CC5"/>
    <w:rsid w:val="002139E1"/>
    <w:rsid w:val="00213EC3"/>
    <w:rsid w:val="00215C76"/>
    <w:rsid w:val="00221488"/>
    <w:rsid w:val="002214C1"/>
    <w:rsid w:val="00222079"/>
    <w:rsid w:val="00225E80"/>
    <w:rsid w:val="0023204B"/>
    <w:rsid w:val="00232B7D"/>
    <w:rsid w:val="00233430"/>
    <w:rsid w:val="00236D85"/>
    <w:rsid w:val="00236F71"/>
    <w:rsid w:val="00237C28"/>
    <w:rsid w:val="00241812"/>
    <w:rsid w:val="00241996"/>
    <w:rsid w:val="00241AB7"/>
    <w:rsid w:val="00242AE8"/>
    <w:rsid w:val="00243F01"/>
    <w:rsid w:val="00244CBB"/>
    <w:rsid w:val="00245BAA"/>
    <w:rsid w:val="002470E0"/>
    <w:rsid w:val="00261148"/>
    <w:rsid w:val="00261991"/>
    <w:rsid w:val="00262281"/>
    <w:rsid w:val="002656A3"/>
    <w:rsid w:val="002661B1"/>
    <w:rsid w:val="00266CD0"/>
    <w:rsid w:val="00270884"/>
    <w:rsid w:val="0027245C"/>
    <w:rsid w:val="002734A1"/>
    <w:rsid w:val="002748BD"/>
    <w:rsid w:val="00275B02"/>
    <w:rsid w:val="0028132B"/>
    <w:rsid w:val="00281AFB"/>
    <w:rsid w:val="00282EDD"/>
    <w:rsid w:val="00284CF9"/>
    <w:rsid w:val="00284D53"/>
    <w:rsid w:val="002914CF"/>
    <w:rsid w:val="00295FE3"/>
    <w:rsid w:val="00296026"/>
    <w:rsid w:val="00296C36"/>
    <w:rsid w:val="00297AAC"/>
    <w:rsid w:val="002A254B"/>
    <w:rsid w:val="002A2571"/>
    <w:rsid w:val="002A2AA4"/>
    <w:rsid w:val="002A3261"/>
    <w:rsid w:val="002A5245"/>
    <w:rsid w:val="002A71D7"/>
    <w:rsid w:val="002A73C3"/>
    <w:rsid w:val="002A7E97"/>
    <w:rsid w:val="002B114E"/>
    <w:rsid w:val="002B1ACB"/>
    <w:rsid w:val="002B2BFB"/>
    <w:rsid w:val="002B31AF"/>
    <w:rsid w:val="002B7431"/>
    <w:rsid w:val="002B7A59"/>
    <w:rsid w:val="002C18D0"/>
    <w:rsid w:val="002C1D1A"/>
    <w:rsid w:val="002C2E48"/>
    <w:rsid w:val="002C38F3"/>
    <w:rsid w:val="002C4550"/>
    <w:rsid w:val="002C4A16"/>
    <w:rsid w:val="002C65C1"/>
    <w:rsid w:val="002C75C6"/>
    <w:rsid w:val="002C7E94"/>
    <w:rsid w:val="002D0958"/>
    <w:rsid w:val="002D1A6C"/>
    <w:rsid w:val="002D2129"/>
    <w:rsid w:val="002D4F09"/>
    <w:rsid w:val="002E0F96"/>
    <w:rsid w:val="002E1EB8"/>
    <w:rsid w:val="002E5191"/>
    <w:rsid w:val="002F259C"/>
    <w:rsid w:val="002F274A"/>
    <w:rsid w:val="002F3F1E"/>
    <w:rsid w:val="0030022D"/>
    <w:rsid w:val="00300EFC"/>
    <w:rsid w:val="00303185"/>
    <w:rsid w:val="00306138"/>
    <w:rsid w:val="00310B3D"/>
    <w:rsid w:val="003122C4"/>
    <w:rsid w:val="003125A0"/>
    <w:rsid w:val="00313559"/>
    <w:rsid w:val="003138F2"/>
    <w:rsid w:val="00313933"/>
    <w:rsid w:val="00314BAB"/>
    <w:rsid w:val="003177B4"/>
    <w:rsid w:val="00322530"/>
    <w:rsid w:val="00323224"/>
    <w:rsid w:val="003232A2"/>
    <w:rsid w:val="0032459D"/>
    <w:rsid w:val="00325920"/>
    <w:rsid w:val="003347A4"/>
    <w:rsid w:val="00335265"/>
    <w:rsid w:val="003356C0"/>
    <w:rsid w:val="00343A8F"/>
    <w:rsid w:val="003445B9"/>
    <w:rsid w:val="0034568B"/>
    <w:rsid w:val="0034710A"/>
    <w:rsid w:val="00347262"/>
    <w:rsid w:val="003522BC"/>
    <w:rsid w:val="003536CE"/>
    <w:rsid w:val="00355277"/>
    <w:rsid w:val="00356EB8"/>
    <w:rsid w:val="003604C2"/>
    <w:rsid w:val="00360BE7"/>
    <w:rsid w:val="003619A8"/>
    <w:rsid w:val="00362757"/>
    <w:rsid w:val="00362C49"/>
    <w:rsid w:val="00362DE6"/>
    <w:rsid w:val="00363C54"/>
    <w:rsid w:val="003654EC"/>
    <w:rsid w:val="0036595B"/>
    <w:rsid w:val="003700AD"/>
    <w:rsid w:val="00370314"/>
    <w:rsid w:val="003712AC"/>
    <w:rsid w:val="003724CD"/>
    <w:rsid w:val="00375CFB"/>
    <w:rsid w:val="0037620E"/>
    <w:rsid w:val="00377693"/>
    <w:rsid w:val="003818F3"/>
    <w:rsid w:val="00382660"/>
    <w:rsid w:val="00383B72"/>
    <w:rsid w:val="003854B0"/>
    <w:rsid w:val="00385DDD"/>
    <w:rsid w:val="00387593"/>
    <w:rsid w:val="00391F25"/>
    <w:rsid w:val="003921B2"/>
    <w:rsid w:val="00394A26"/>
    <w:rsid w:val="0039660A"/>
    <w:rsid w:val="003A3877"/>
    <w:rsid w:val="003A43F4"/>
    <w:rsid w:val="003B00C0"/>
    <w:rsid w:val="003B0A0D"/>
    <w:rsid w:val="003B0E55"/>
    <w:rsid w:val="003B1C84"/>
    <w:rsid w:val="003B2DEE"/>
    <w:rsid w:val="003B3664"/>
    <w:rsid w:val="003B38FC"/>
    <w:rsid w:val="003B469A"/>
    <w:rsid w:val="003B4D4E"/>
    <w:rsid w:val="003B7479"/>
    <w:rsid w:val="003B7811"/>
    <w:rsid w:val="003C0049"/>
    <w:rsid w:val="003C066F"/>
    <w:rsid w:val="003C403A"/>
    <w:rsid w:val="003C5286"/>
    <w:rsid w:val="003C588E"/>
    <w:rsid w:val="003C7002"/>
    <w:rsid w:val="003C7612"/>
    <w:rsid w:val="003D1F78"/>
    <w:rsid w:val="003D2BD3"/>
    <w:rsid w:val="003D5EF2"/>
    <w:rsid w:val="003E1D6B"/>
    <w:rsid w:val="003E323D"/>
    <w:rsid w:val="003E3F95"/>
    <w:rsid w:val="003E56F3"/>
    <w:rsid w:val="003E6457"/>
    <w:rsid w:val="003F3ADD"/>
    <w:rsid w:val="003F7B2A"/>
    <w:rsid w:val="003F7FC8"/>
    <w:rsid w:val="00400560"/>
    <w:rsid w:val="00401917"/>
    <w:rsid w:val="00401C51"/>
    <w:rsid w:val="0041038D"/>
    <w:rsid w:val="004113C7"/>
    <w:rsid w:val="0041230B"/>
    <w:rsid w:val="00414586"/>
    <w:rsid w:val="00414F6A"/>
    <w:rsid w:val="00416779"/>
    <w:rsid w:val="00416AED"/>
    <w:rsid w:val="00420B82"/>
    <w:rsid w:val="00420DC8"/>
    <w:rsid w:val="004216F6"/>
    <w:rsid w:val="00421F49"/>
    <w:rsid w:val="00425472"/>
    <w:rsid w:val="00431F54"/>
    <w:rsid w:val="00432F06"/>
    <w:rsid w:val="00434B51"/>
    <w:rsid w:val="004377A1"/>
    <w:rsid w:val="004412F1"/>
    <w:rsid w:val="00441DD1"/>
    <w:rsid w:val="00441F97"/>
    <w:rsid w:val="00442805"/>
    <w:rsid w:val="00444F9C"/>
    <w:rsid w:val="004471FB"/>
    <w:rsid w:val="00450E1B"/>
    <w:rsid w:val="0045246C"/>
    <w:rsid w:val="0045516B"/>
    <w:rsid w:val="004577D6"/>
    <w:rsid w:val="00457D7B"/>
    <w:rsid w:val="004607E1"/>
    <w:rsid w:val="00461164"/>
    <w:rsid w:val="0046194F"/>
    <w:rsid w:val="0046328C"/>
    <w:rsid w:val="00464487"/>
    <w:rsid w:val="00464D36"/>
    <w:rsid w:val="00465B84"/>
    <w:rsid w:val="00466817"/>
    <w:rsid w:val="00466F97"/>
    <w:rsid w:val="004709BB"/>
    <w:rsid w:val="00474D19"/>
    <w:rsid w:val="004750D5"/>
    <w:rsid w:val="004800E0"/>
    <w:rsid w:val="00481D34"/>
    <w:rsid w:val="00483536"/>
    <w:rsid w:val="00487F4C"/>
    <w:rsid w:val="0049091E"/>
    <w:rsid w:val="00491759"/>
    <w:rsid w:val="004954D5"/>
    <w:rsid w:val="00496DC1"/>
    <w:rsid w:val="004A2035"/>
    <w:rsid w:val="004A2CA5"/>
    <w:rsid w:val="004A3D7E"/>
    <w:rsid w:val="004A4272"/>
    <w:rsid w:val="004A50F9"/>
    <w:rsid w:val="004A6259"/>
    <w:rsid w:val="004A7F58"/>
    <w:rsid w:val="004B0D2C"/>
    <w:rsid w:val="004B1F69"/>
    <w:rsid w:val="004B4380"/>
    <w:rsid w:val="004B5B07"/>
    <w:rsid w:val="004B7A36"/>
    <w:rsid w:val="004B7EB3"/>
    <w:rsid w:val="004C0909"/>
    <w:rsid w:val="004C18C3"/>
    <w:rsid w:val="004C1F76"/>
    <w:rsid w:val="004C2809"/>
    <w:rsid w:val="004C2D4B"/>
    <w:rsid w:val="004C2E37"/>
    <w:rsid w:val="004C4CD3"/>
    <w:rsid w:val="004C502C"/>
    <w:rsid w:val="004C52C0"/>
    <w:rsid w:val="004C7E7D"/>
    <w:rsid w:val="004D3092"/>
    <w:rsid w:val="004D3B01"/>
    <w:rsid w:val="004D76EF"/>
    <w:rsid w:val="004D77A1"/>
    <w:rsid w:val="004E0EE0"/>
    <w:rsid w:val="004E21B6"/>
    <w:rsid w:val="004E36CC"/>
    <w:rsid w:val="004E50C2"/>
    <w:rsid w:val="004E6948"/>
    <w:rsid w:val="004F20A2"/>
    <w:rsid w:val="004F5981"/>
    <w:rsid w:val="004F677B"/>
    <w:rsid w:val="004F72AB"/>
    <w:rsid w:val="004F73C2"/>
    <w:rsid w:val="00501FEC"/>
    <w:rsid w:val="00502809"/>
    <w:rsid w:val="00503D30"/>
    <w:rsid w:val="0050433D"/>
    <w:rsid w:val="0050494A"/>
    <w:rsid w:val="00505AD7"/>
    <w:rsid w:val="00505E2E"/>
    <w:rsid w:val="0050698A"/>
    <w:rsid w:val="00506FB1"/>
    <w:rsid w:val="00510E11"/>
    <w:rsid w:val="005142E0"/>
    <w:rsid w:val="00515185"/>
    <w:rsid w:val="005155A1"/>
    <w:rsid w:val="005231E5"/>
    <w:rsid w:val="00523F43"/>
    <w:rsid w:val="0052475D"/>
    <w:rsid w:val="0052502F"/>
    <w:rsid w:val="0052545F"/>
    <w:rsid w:val="005304E9"/>
    <w:rsid w:val="00530711"/>
    <w:rsid w:val="005319E3"/>
    <w:rsid w:val="00531D52"/>
    <w:rsid w:val="00532624"/>
    <w:rsid w:val="00533C24"/>
    <w:rsid w:val="00535B59"/>
    <w:rsid w:val="00536453"/>
    <w:rsid w:val="00540191"/>
    <w:rsid w:val="00540697"/>
    <w:rsid w:val="00540C2F"/>
    <w:rsid w:val="00541BBF"/>
    <w:rsid w:val="00542B83"/>
    <w:rsid w:val="005432F7"/>
    <w:rsid w:val="00543906"/>
    <w:rsid w:val="0054632A"/>
    <w:rsid w:val="00546B00"/>
    <w:rsid w:val="0054705B"/>
    <w:rsid w:val="00551A5B"/>
    <w:rsid w:val="00551F26"/>
    <w:rsid w:val="00553EAE"/>
    <w:rsid w:val="00554D51"/>
    <w:rsid w:val="005557B3"/>
    <w:rsid w:val="00556B43"/>
    <w:rsid w:val="00556CA3"/>
    <w:rsid w:val="0056526A"/>
    <w:rsid w:val="00567AA3"/>
    <w:rsid w:val="00570B48"/>
    <w:rsid w:val="00570E76"/>
    <w:rsid w:val="005747E6"/>
    <w:rsid w:val="0057633C"/>
    <w:rsid w:val="0057719A"/>
    <w:rsid w:val="00586403"/>
    <w:rsid w:val="0058753C"/>
    <w:rsid w:val="005878A6"/>
    <w:rsid w:val="00587A8B"/>
    <w:rsid w:val="00590549"/>
    <w:rsid w:val="00594187"/>
    <w:rsid w:val="005947B1"/>
    <w:rsid w:val="00594E77"/>
    <w:rsid w:val="00596EE6"/>
    <w:rsid w:val="005A2303"/>
    <w:rsid w:val="005A40B2"/>
    <w:rsid w:val="005A5993"/>
    <w:rsid w:val="005A5B64"/>
    <w:rsid w:val="005A5BEC"/>
    <w:rsid w:val="005A778F"/>
    <w:rsid w:val="005C06F3"/>
    <w:rsid w:val="005C26B0"/>
    <w:rsid w:val="005C7EED"/>
    <w:rsid w:val="005D00A6"/>
    <w:rsid w:val="005D0CD9"/>
    <w:rsid w:val="005D1B4A"/>
    <w:rsid w:val="005D210C"/>
    <w:rsid w:val="005D6A0E"/>
    <w:rsid w:val="005E28DC"/>
    <w:rsid w:val="005E4CD8"/>
    <w:rsid w:val="005E7F22"/>
    <w:rsid w:val="005F06FF"/>
    <w:rsid w:val="005F1BD4"/>
    <w:rsid w:val="005F2EA4"/>
    <w:rsid w:val="005F6E3A"/>
    <w:rsid w:val="005F735F"/>
    <w:rsid w:val="005F7F68"/>
    <w:rsid w:val="00601C56"/>
    <w:rsid w:val="00602537"/>
    <w:rsid w:val="00603FF9"/>
    <w:rsid w:val="00610461"/>
    <w:rsid w:val="00610664"/>
    <w:rsid w:val="006112C2"/>
    <w:rsid w:val="006134B9"/>
    <w:rsid w:val="006148A4"/>
    <w:rsid w:val="0061566D"/>
    <w:rsid w:val="00615CB9"/>
    <w:rsid w:val="00617243"/>
    <w:rsid w:val="006213D4"/>
    <w:rsid w:val="00621E0C"/>
    <w:rsid w:val="00622DD7"/>
    <w:rsid w:val="0062435E"/>
    <w:rsid w:val="00624A81"/>
    <w:rsid w:val="006324FA"/>
    <w:rsid w:val="00633518"/>
    <w:rsid w:val="006339A4"/>
    <w:rsid w:val="00633AEE"/>
    <w:rsid w:val="00636628"/>
    <w:rsid w:val="006407F9"/>
    <w:rsid w:val="00641DA8"/>
    <w:rsid w:val="006439D1"/>
    <w:rsid w:val="0064648A"/>
    <w:rsid w:val="00646B01"/>
    <w:rsid w:val="00647A98"/>
    <w:rsid w:val="00647C47"/>
    <w:rsid w:val="0065242F"/>
    <w:rsid w:val="0065325D"/>
    <w:rsid w:val="00653664"/>
    <w:rsid w:val="00653C60"/>
    <w:rsid w:val="0065525E"/>
    <w:rsid w:val="006566E5"/>
    <w:rsid w:val="0065766C"/>
    <w:rsid w:val="00660092"/>
    <w:rsid w:val="006607B2"/>
    <w:rsid w:val="00661316"/>
    <w:rsid w:val="00664448"/>
    <w:rsid w:val="00667B11"/>
    <w:rsid w:val="00671F53"/>
    <w:rsid w:val="00675991"/>
    <w:rsid w:val="00681C55"/>
    <w:rsid w:val="006835D3"/>
    <w:rsid w:val="006841A0"/>
    <w:rsid w:val="006853E2"/>
    <w:rsid w:val="006867AB"/>
    <w:rsid w:val="006940CD"/>
    <w:rsid w:val="00696AF5"/>
    <w:rsid w:val="006A0B8E"/>
    <w:rsid w:val="006A4AB5"/>
    <w:rsid w:val="006A4C53"/>
    <w:rsid w:val="006A6B1E"/>
    <w:rsid w:val="006B5125"/>
    <w:rsid w:val="006B5199"/>
    <w:rsid w:val="006B6C07"/>
    <w:rsid w:val="006B778C"/>
    <w:rsid w:val="006B7B55"/>
    <w:rsid w:val="006C5BE6"/>
    <w:rsid w:val="006D14DF"/>
    <w:rsid w:val="006D2DA6"/>
    <w:rsid w:val="006E08A1"/>
    <w:rsid w:val="006E1DA6"/>
    <w:rsid w:val="006E5023"/>
    <w:rsid w:val="006E575A"/>
    <w:rsid w:val="006E6857"/>
    <w:rsid w:val="006E78F9"/>
    <w:rsid w:val="006E7F4C"/>
    <w:rsid w:val="006F042B"/>
    <w:rsid w:val="006F2EAE"/>
    <w:rsid w:val="006F3BC2"/>
    <w:rsid w:val="006F3FB8"/>
    <w:rsid w:val="006F445B"/>
    <w:rsid w:val="006F6801"/>
    <w:rsid w:val="006F6FE2"/>
    <w:rsid w:val="006F7014"/>
    <w:rsid w:val="006F7A00"/>
    <w:rsid w:val="00700489"/>
    <w:rsid w:val="007006BA"/>
    <w:rsid w:val="00704687"/>
    <w:rsid w:val="0070520F"/>
    <w:rsid w:val="0070555C"/>
    <w:rsid w:val="00710063"/>
    <w:rsid w:val="007109A4"/>
    <w:rsid w:val="00712F36"/>
    <w:rsid w:val="00713F1F"/>
    <w:rsid w:val="00722F8D"/>
    <w:rsid w:val="0072303E"/>
    <w:rsid w:val="00723EF6"/>
    <w:rsid w:val="007242B2"/>
    <w:rsid w:val="007246D7"/>
    <w:rsid w:val="00724E71"/>
    <w:rsid w:val="00725586"/>
    <w:rsid w:val="00725ED1"/>
    <w:rsid w:val="0072799B"/>
    <w:rsid w:val="00727CBB"/>
    <w:rsid w:val="0073067A"/>
    <w:rsid w:val="007312EF"/>
    <w:rsid w:val="00732E2B"/>
    <w:rsid w:val="00733E91"/>
    <w:rsid w:val="007366E7"/>
    <w:rsid w:val="00736B11"/>
    <w:rsid w:val="00742D2E"/>
    <w:rsid w:val="00745E22"/>
    <w:rsid w:val="00747469"/>
    <w:rsid w:val="00747992"/>
    <w:rsid w:val="00752269"/>
    <w:rsid w:val="007533A7"/>
    <w:rsid w:val="00754B79"/>
    <w:rsid w:val="00754FF1"/>
    <w:rsid w:val="00762B91"/>
    <w:rsid w:val="0076732F"/>
    <w:rsid w:val="007678C0"/>
    <w:rsid w:val="00767DC4"/>
    <w:rsid w:val="0077061C"/>
    <w:rsid w:val="00772E03"/>
    <w:rsid w:val="00774DDA"/>
    <w:rsid w:val="00775665"/>
    <w:rsid w:val="007768BF"/>
    <w:rsid w:val="007775BF"/>
    <w:rsid w:val="00780F90"/>
    <w:rsid w:val="00781BE0"/>
    <w:rsid w:val="00786216"/>
    <w:rsid w:val="00790D8C"/>
    <w:rsid w:val="007913DB"/>
    <w:rsid w:val="00793E15"/>
    <w:rsid w:val="007956B0"/>
    <w:rsid w:val="00796122"/>
    <w:rsid w:val="00796CB3"/>
    <w:rsid w:val="0079731F"/>
    <w:rsid w:val="007973D3"/>
    <w:rsid w:val="00797D0F"/>
    <w:rsid w:val="00797F91"/>
    <w:rsid w:val="007A4EEE"/>
    <w:rsid w:val="007A4FC1"/>
    <w:rsid w:val="007B1048"/>
    <w:rsid w:val="007B1EAC"/>
    <w:rsid w:val="007B3F68"/>
    <w:rsid w:val="007B4A63"/>
    <w:rsid w:val="007B4F47"/>
    <w:rsid w:val="007B631F"/>
    <w:rsid w:val="007B6E9B"/>
    <w:rsid w:val="007C05F2"/>
    <w:rsid w:val="007C0A8C"/>
    <w:rsid w:val="007C2363"/>
    <w:rsid w:val="007C2C6C"/>
    <w:rsid w:val="007C31AF"/>
    <w:rsid w:val="007C46F8"/>
    <w:rsid w:val="007C776B"/>
    <w:rsid w:val="007D0E1F"/>
    <w:rsid w:val="007D3805"/>
    <w:rsid w:val="007D5881"/>
    <w:rsid w:val="007D5D25"/>
    <w:rsid w:val="007E0920"/>
    <w:rsid w:val="007E0DCF"/>
    <w:rsid w:val="007E28CA"/>
    <w:rsid w:val="007E2D8A"/>
    <w:rsid w:val="007E2FCC"/>
    <w:rsid w:val="007E4C1D"/>
    <w:rsid w:val="007E5275"/>
    <w:rsid w:val="007F1E84"/>
    <w:rsid w:val="007F445C"/>
    <w:rsid w:val="007F5064"/>
    <w:rsid w:val="0080155A"/>
    <w:rsid w:val="008024F4"/>
    <w:rsid w:val="00802D57"/>
    <w:rsid w:val="008032E9"/>
    <w:rsid w:val="00803D80"/>
    <w:rsid w:val="00807FB2"/>
    <w:rsid w:val="0081055D"/>
    <w:rsid w:val="00811303"/>
    <w:rsid w:val="0081269C"/>
    <w:rsid w:val="00812A37"/>
    <w:rsid w:val="00815790"/>
    <w:rsid w:val="0082303D"/>
    <w:rsid w:val="008237E5"/>
    <w:rsid w:val="00823B71"/>
    <w:rsid w:val="00827E51"/>
    <w:rsid w:val="0083227A"/>
    <w:rsid w:val="00834F3F"/>
    <w:rsid w:val="00836A7A"/>
    <w:rsid w:val="008374A0"/>
    <w:rsid w:val="00837A27"/>
    <w:rsid w:val="00842BE1"/>
    <w:rsid w:val="00842C1A"/>
    <w:rsid w:val="008453FF"/>
    <w:rsid w:val="00845D60"/>
    <w:rsid w:val="00852CA3"/>
    <w:rsid w:val="0085479A"/>
    <w:rsid w:val="008569A9"/>
    <w:rsid w:val="00861437"/>
    <w:rsid w:val="008615D6"/>
    <w:rsid w:val="008624E2"/>
    <w:rsid w:val="00864D64"/>
    <w:rsid w:val="00865324"/>
    <w:rsid w:val="00866260"/>
    <w:rsid w:val="00867DD1"/>
    <w:rsid w:val="00867E38"/>
    <w:rsid w:val="008700E6"/>
    <w:rsid w:val="00871355"/>
    <w:rsid w:val="008714F1"/>
    <w:rsid w:val="00871A95"/>
    <w:rsid w:val="00872D4A"/>
    <w:rsid w:val="0087486E"/>
    <w:rsid w:val="00874BC1"/>
    <w:rsid w:val="00877706"/>
    <w:rsid w:val="008828AF"/>
    <w:rsid w:val="008840A5"/>
    <w:rsid w:val="008852CF"/>
    <w:rsid w:val="0088700D"/>
    <w:rsid w:val="00890240"/>
    <w:rsid w:val="008A0452"/>
    <w:rsid w:val="008A11C5"/>
    <w:rsid w:val="008A1608"/>
    <w:rsid w:val="008A17EC"/>
    <w:rsid w:val="008A2F39"/>
    <w:rsid w:val="008A5CF9"/>
    <w:rsid w:val="008A6248"/>
    <w:rsid w:val="008A6795"/>
    <w:rsid w:val="008B299C"/>
    <w:rsid w:val="008B3E24"/>
    <w:rsid w:val="008B4586"/>
    <w:rsid w:val="008B497B"/>
    <w:rsid w:val="008B5F8D"/>
    <w:rsid w:val="008B60C0"/>
    <w:rsid w:val="008B713C"/>
    <w:rsid w:val="008B75C8"/>
    <w:rsid w:val="008C0886"/>
    <w:rsid w:val="008C50FD"/>
    <w:rsid w:val="008C6891"/>
    <w:rsid w:val="008D11D1"/>
    <w:rsid w:val="008D15B7"/>
    <w:rsid w:val="008D24C3"/>
    <w:rsid w:val="008D287F"/>
    <w:rsid w:val="008D57BA"/>
    <w:rsid w:val="008D57E9"/>
    <w:rsid w:val="008D5C66"/>
    <w:rsid w:val="008D6284"/>
    <w:rsid w:val="008E1B35"/>
    <w:rsid w:val="008E1D9B"/>
    <w:rsid w:val="008E2801"/>
    <w:rsid w:val="008E31BD"/>
    <w:rsid w:val="008E3C81"/>
    <w:rsid w:val="008E59FE"/>
    <w:rsid w:val="008F004A"/>
    <w:rsid w:val="008F12E9"/>
    <w:rsid w:val="008F19DE"/>
    <w:rsid w:val="008F34DC"/>
    <w:rsid w:val="009008DC"/>
    <w:rsid w:val="00902947"/>
    <w:rsid w:val="00902F0B"/>
    <w:rsid w:val="00903072"/>
    <w:rsid w:val="00905681"/>
    <w:rsid w:val="00910774"/>
    <w:rsid w:val="009127C7"/>
    <w:rsid w:val="00913BEE"/>
    <w:rsid w:val="009151D9"/>
    <w:rsid w:val="009163C8"/>
    <w:rsid w:val="009174FA"/>
    <w:rsid w:val="00917BD3"/>
    <w:rsid w:val="0092044F"/>
    <w:rsid w:val="00923AA5"/>
    <w:rsid w:val="0092605D"/>
    <w:rsid w:val="009261BF"/>
    <w:rsid w:val="009276AE"/>
    <w:rsid w:val="0093361A"/>
    <w:rsid w:val="00934E19"/>
    <w:rsid w:val="00935DD2"/>
    <w:rsid w:val="00937BD5"/>
    <w:rsid w:val="00941073"/>
    <w:rsid w:val="00941196"/>
    <w:rsid w:val="00941A2D"/>
    <w:rsid w:val="0094298B"/>
    <w:rsid w:val="009429DE"/>
    <w:rsid w:val="009433F3"/>
    <w:rsid w:val="009446D2"/>
    <w:rsid w:val="00946EE2"/>
    <w:rsid w:val="00950072"/>
    <w:rsid w:val="00951D71"/>
    <w:rsid w:val="00953984"/>
    <w:rsid w:val="0096129C"/>
    <w:rsid w:val="009612D8"/>
    <w:rsid w:val="00961E7C"/>
    <w:rsid w:val="00962047"/>
    <w:rsid w:val="00962F22"/>
    <w:rsid w:val="0096305F"/>
    <w:rsid w:val="00963362"/>
    <w:rsid w:val="009639AC"/>
    <w:rsid w:val="00964B2E"/>
    <w:rsid w:val="00967508"/>
    <w:rsid w:val="009752B8"/>
    <w:rsid w:val="009758A0"/>
    <w:rsid w:val="0098109B"/>
    <w:rsid w:val="00981705"/>
    <w:rsid w:val="00982050"/>
    <w:rsid w:val="00982226"/>
    <w:rsid w:val="009837BD"/>
    <w:rsid w:val="00984DCC"/>
    <w:rsid w:val="00985DDA"/>
    <w:rsid w:val="00986605"/>
    <w:rsid w:val="0099550C"/>
    <w:rsid w:val="009977A7"/>
    <w:rsid w:val="00997840"/>
    <w:rsid w:val="009A554D"/>
    <w:rsid w:val="009A7E4B"/>
    <w:rsid w:val="009B60DE"/>
    <w:rsid w:val="009B6B4A"/>
    <w:rsid w:val="009C32C3"/>
    <w:rsid w:val="009C64CA"/>
    <w:rsid w:val="009C6E8D"/>
    <w:rsid w:val="009C71A9"/>
    <w:rsid w:val="009D1267"/>
    <w:rsid w:val="009D29CE"/>
    <w:rsid w:val="009D3B4B"/>
    <w:rsid w:val="009D58E2"/>
    <w:rsid w:val="009D6A89"/>
    <w:rsid w:val="009E39C4"/>
    <w:rsid w:val="009E5B06"/>
    <w:rsid w:val="009E5C6B"/>
    <w:rsid w:val="009E5E03"/>
    <w:rsid w:val="009F03F6"/>
    <w:rsid w:val="009F0666"/>
    <w:rsid w:val="009F33CC"/>
    <w:rsid w:val="009F3721"/>
    <w:rsid w:val="009F58CD"/>
    <w:rsid w:val="009F6C31"/>
    <w:rsid w:val="009F6EFE"/>
    <w:rsid w:val="00A0033C"/>
    <w:rsid w:val="00A01B35"/>
    <w:rsid w:val="00A020BB"/>
    <w:rsid w:val="00A04F98"/>
    <w:rsid w:val="00A070DC"/>
    <w:rsid w:val="00A102D0"/>
    <w:rsid w:val="00A10C4A"/>
    <w:rsid w:val="00A123C9"/>
    <w:rsid w:val="00A12F15"/>
    <w:rsid w:val="00A1469A"/>
    <w:rsid w:val="00A14CB4"/>
    <w:rsid w:val="00A2061A"/>
    <w:rsid w:val="00A2157E"/>
    <w:rsid w:val="00A21B02"/>
    <w:rsid w:val="00A2304F"/>
    <w:rsid w:val="00A23A39"/>
    <w:rsid w:val="00A2462B"/>
    <w:rsid w:val="00A249CC"/>
    <w:rsid w:val="00A253DC"/>
    <w:rsid w:val="00A271A5"/>
    <w:rsid w:val="00A31222"/>
    <w:rsid w:val="00A33345"/>
    <w:rsid w:val="00A33E39"/>
    <w:rsid w:val="00A3412C"/>
    <w:rsid w:val="00A34FB3"/>
    <w:rsid w:val="00A363E4"/>
    <w:rsid w:val="00A377D0"/>
    <w:rsid w:val="00A40622"/>
    <w:rsid w:val="00A455F8"/>
    <w:rsid w:val="00A506AE"/>
    <w:rsid w:val="00A51047"/>
    <w:rsid w:val="00A515D6"/>
    <w:rsid w:val="00A5229D"/>
    <w:rsid w:val="00A52795"/>
    <w:rsid w:val="00A53708"/>
    <w:rsid w:val="00A54E10"/>
    <w:rsid w:val="00A54EED"/>
    <w:rsid w:val="00A55836"/>
    <w:rsid w:val="00A56C4A"/>
    <w:rsid w:val="00A57086"/>
    <w:rsid w:val="00A576A5"/>
    <w:rsid w:val="00A607DE"/>
    <w:rsid w:val="00A60AE9"/>
    <w:rsid w:val="00A63B7A"/>
    <w:rsid w:val="00A651BA"/>
    <w:rsid w:val="00A66E3C"/>
    <w:rsid w:val="00A72F4D"/>
    <w:rsid w:val="00A74047"/>
    <w:rsid w:val="00A80604"/>
    <w:rsid w:val="00A8077B"/>
    <w:rsid w:val="00A80A0A"/>
    <w:rsid w:val="00A8225B"/>
    <w:rsid w:val="00A825C2"/>
    <w:rsid w:val="00A8292E"/>
    <w:rsid w:val="00A829F6"/>
    <w:rsid w:val="00A83FF7"/>
    <w:rsid w:val="00A844F0"/>
    <w:rsid w:val="00A85952"/>
    <w:rsid w:val="00A91DF1"/>
    <w:rsid w:val="00A955C2"/>
    <w:rsid w:val="00A96B9E"/>
    <w:rsid w:val="00A9723A"/>
    <w:rsid w:val="00AA08BC"/>
    <w:rsid w:val="00AA136E"/>
    <w:rsid w:val="00AA14E6"/>
    <w:rsid w:val="00AA40CA"/>
    <w:rsid w:val="00AA504A"/>
    <w:rsid w:val="00AA7125"/>
    <w:rsid w:val="00AA7B11"/>
    <w:rsid w:val="00AA7EC3"/>
    <w:rsid w:val="00AB2A18"/>
    <w:rsid w:val="00AB32FC"/>
    <w:rsid w:val="00AB7233"/>
    <w:rsid w:val="00AC6044"/>
    <w:rsid w:val="00AC7944"/>
    <w:rsid w:val="00AD000A"/>
    <w:rsid w:val="00AD35A8"/>
    <w:rsid w:val="00AD4D86"/>
    <w:rsid w:val="00AD580D"/>
    <w:rsid w:val="00AE0535"/>
    <w:rsid w:val="00AE06EB"/>
    <w:rsid w:val="00AE1DF9"/>
    <w:rsid w:val="00AE21F7"/>
    <w:rsid w:val="00AE3E90"/>
    <w:rsid w:val="00AE451C"/>
    <w:rsid w:val="00AE4A1C"/>
    <w:rsid w:val="00AE523F"/>
    <w:rsid w:val="00AE633F"/>
    <w:rsid w:val="00AE6D5C"/>
    <w:rsid w:val="00AE75EC"/>
    <w:rsid w:val="00AE7FA2"/>
    <w:rsid w:val="00AF0297"/>
    <w:rsid w:val="00AF0A97"/>
    <w:rsid w:val="00AF0E9E"/>
    <w:rsid w:val="00AF188A"/>
    <w:rsid w:val="00AF1BC3"/>
    <w:rsid w:val="00AF2AEC"/>
    <w:rsid w:val="00AF5659"/>
    <w:rsid w:val="00B00ADD"/>
    <w:rsid w:val="00B00F19"/>
    <w:rsid w:val="00B02206"/>
    <w:rsid w:val="00B0524A"/>
    <w:rsid w:val="00B05313"/>
    <w:rsid w:val="00B05BFF"/>
    <w:rsid w:val="00B05E94"/>
    <w:rsid w:val="00B11A4E"/>
    <w:rsid w:val="00B11E54"/>
    <w:rsid w:val="00B121BC"/>
    <w:rsid w:val="00B128F0"/>
    <w:rsid w:val="00B12B5A"/>
    <w:rsid w:val="00B16A97"/>
    <w:rsid w:val="00B17D51"/>
    <w:rsid w:val="00B20C90"/>
    <w:rsid w:val="00B2169D"/>
    <w:rsid w:val="00B24E13"/>
    <w:rsid w:val="00B24F1F"/>
    <w:rsid w:val="00B255C9"/>
    <w:rsid w:val="00B278C6"/>
    <w:rsid w:val="00B306F9"/>
    <w:rsid w:val="00B34B7D"/>
    <w:rsid w:val="00B36AA0"/>
    <w:rsid w:val="00B36F54"/>
    <w:rsid w:val="00B406D1"/>
    <w:rsid w:val="00B451F5"/>
    <w:rsid w:val="00B4783A"/>
    <w:rsid w:val="00B50044"/>
    <w:rsid w:val="00B51DCD"/>
    <w:rsid w:val="00B53106"/>
    <w:rsid w:val="00B7240F"/>
    <w:rsid w:val="00B73F17"/>
    <w:rsid w:val="00B75550"/>
    <w:rsid w:val="00B76AF9"/>
    <w:rsid w:val="00B76F36"/>
    <w:rsid w:val="00B77460"/>
    <w:rsid w:val="00B80254"/>
    <w:rsid w:val="00B8279B"/>
    <w:rsid w:val="00B837B9"/>
    <w:rsid w:val="00B8441B"/>
    <w:rsid w:val="00B84E36"/>
    <w:rsid w:val="00B862C4"/>
    <w:rsid w:val="00B906AB"/>
    <w:rsid w:val="00B91ADB"/>
    <w:rsid w:val="00B932B6"/>
    <w:rsid w:val="00B94A87"/>
    <w:rsid w:val="00B97013"/>
    <w:rsid w:val="00BA09D1"/>
    <w:rsid w:val="00BA10AC"/>
    <w:rsid w:val="00BA1405"/>
    <w:rsid w:val="00BA323F"/>
    <w:rsid w:val="00BA3FC9"/>
    <w:rsid w:val="00BA7704"/>
    <w:rsid w:val="00BB164D"/>
    <w:rsid w:val="00BC5CDE"/>
    <w:rsid w:val="00BD0667"/>
    <w:rsid w:val="00BD180E"/>
    <w:rsid w:val="00BD3F72"/>
    <w:rsid w:val="00BD40B6"/>
    <w:rsid w:val="00BD476C"/>
    <w:rsid w:val="00BD4E72"/>
    <w:rsid w:val="00BD51D2"/>
    <w:rsid w:val="00BD616D"/>
    <w:rsid w:val="00BD7126"/>
    <w:rsid w:val="00BD738C"/>
    <w:rsid w:val="00BE08DF"/>
    <w:rsid w:val="00BE67B1"/>
    <w:rsid w:val="00BE6B27"/>
    <w:rsid w:val="00BE7247"/>
    <w:rsid w:val="00BF0499"/>
    <w:rsid w:val="00BF28AC"/>
    <w:rsid w:val="00BF2F47"/>
    <w:rsid w:val="00BF3277"/>
    <w:rsid w:val="00BF3D29"/>
    <w:rsid w:val="00C006BD"/>
    <w:rsid w:val="00C03FC1"/>
    <w:rsid w:val="00C04096"/>
    <w:rsid w:val="00C04944"/>
    <w:rsid w:val="00C05FB7"/>
    <w:rsid w:val="00C0603C"/>
    <w:rsid w:val="00C067AA"/>
    <w:rsid w:val="00C0734B"/>
    <w:rsid w:val="00C11364"/>
    <w:rsid w:val="00C11C8D"/>
    <w:rsid w:val="00C1260C"/>
    <w:rsid w:val="00C13A4B"/>
    <w:rsid w:val="00C14105"/>
    <w:rsid w:val="00C17443"/>
    <w:rsid w:val="00C214C6"/>
    <w:rsid w:val="00C23A3F"/>
    <w:rsid w:val="00C24607"/>
    <w:rsid w:val="00C25446"/>
    <w:rsid w:val="00C26C21"/>
    <w:rsid w:val="00C342A5"/>
    <w:rsid w:val="00C356C2"/>
    <w:rsid w:val="00C36E25"/>
    <w:rsid w:val="00C375D9"/>
    <w:rsid w:val="00C37CDF"/>
    <w:rsid w:val="00C41954"/>
    <w:rsid w:val="00C42EA7"/>
    <w:rsid w:val="00C43A04"/>
    <w:rsid w:val="00C50B64"/>
    <w:rsid w:val="00C52F76"/>
    <w:rsid w:val="00C552CD"/>
    <w:rsid w:val="00C63B70"/>
    <w:rsid w:val="00C641C6"/>
    <w:rsid w:val="00C66820"/>
    <w:rsid w:val="00C67714"/>
    <w:rsid w:val="00C7384D"/>
    <w:rsid w:val="00C75E4F"/>
    <w:rsid w:val="00C871BA"/>
    <w:rsid w:val="00C908C4"/>
    <w:rsid w:val="00C909EA"/>
    <w:rsid w:val="00C92B26"/>
    <w:rsid w:val="00C95310"/>
    <w:rsid w:val="00C95EE2"/>
    <w:rsid w:val="00C969D8"/>
    <w:rsid w:val="00CA0C70"/>
    <w:rsid w:val="00CA76B4"/>
    <w:rsid w:val="00CA7794"/>
    <w:rsid w:val="00CB00F4"/>
    <w:rsid w:val="00CB0F09"/>
    <w:rsid w:val="00CB1357"/>
    <w:rsid w:val="00CB23A2"/>
    <w:rsid w:val="00CB3173"/>
    <w:rsid w:val="00CB42EF"/>
    <w:rsid w:val="00CB4EE5"/>
    <w:rsid w:val="00CB508A"/>
    <w:rsid w:val="00CC18AA"/>
    <w:rsid w:val="00CC1A0C"/>
    <w:rsid w:val="00CC2574"/>
    <w:rsid w:val="00CC2C89"/>
    <w:rsid w:val="00CC4539"/>
    <w:rsid w:val="00CC56B4"/>
    <w:rsid w:val="00CC5F23"/>
    <w:rsid w:val="00CC72F9"/>
    <w:rsid w:val="00CC7520"/>
    <w:rsid w:val="00CD074D"/>
    <w:rsid w:val="00CD1FE0"/>
    <w:rsid w:val="00CD2B79"/>
    <w:rsid w:val="00CD3606"/>
    <w:rsid w:val="00CD4250"/>
    <w:rsid w:val="00CD48FC"/>
    <w:rsid w:val="00CD523F"/>
    <w:rsid w:val="00CD5D94"/>
    <w:rsid w:val="00CD6555"/>
    <w:rsid w:val="00CD7864"/>
    <w:rsid w:val="00CE0847"/>
    <w:rsid w:val="00CE1950"/>
    <w:rsid w:val="00CE2A33"/>
    <w:rsid w:val="00CE33AF"/>
    <w:rsid w:val="00CE4643"/>
    <w:rsid w:val="00CE4F0D"/>
    <w:rsid w:val="00CE5640"/>
    <w:rsid w:val="00CE5A80"/>
    <w:rsid w:val="00CE602B"/>
    <w:rsid w:val="00CE7CBF"/>
    <w:rsid w:val="00CE7D47"/>
    <w:rsid w:val="00CF0A14"/>
    <w:rsid w:val="00CF0CB6"/>
    <w:rsid w:val="00CF1975"/>
    <w:rsid w:val="00CF399B"/>
    <w:rsid w:val="00CF4342"/>
    <w:rsid w:val="00CF46EA"/>
    <w:rsid w:val="00CF5557"/>
    <w:rsid w:val="00CF6117"/>
    <w:rsid w:val="00CF65D5"/>
    <w:rsid w:val="00CF7297"/>
    <w:rsid w:val="00CF75FF"/>
    <w:rsid w:val="00D02516"/>
    <w:rsid w:val="00D04E52"/>
    <w:rsid w:val="00D05A46"/>
    <w:rsid w:val="00D06056"/>
    <w:rsid w:val="00D06F09"/>
    <w:rsid w:val="00D07134"/>
    <w:rsid w:val="00D1127D"/>
    <w:rsid w:val="00D1162A"/>
    <w:rsid w:val="00D1162E"/>
    <w:rsid w:val="00D129A8"/>
    <w:rsid w:val="00D166E9"/>
    <w:rsid w:val="00D167E0"/>
    <w:rsid w:val="00D200A5"/>
    <w:rsid w:val="00D20B2A"/>
    <w:rsid w:val="00D21E1A"/>
    <w:rsid w:val="00D21F32"/>
    <w:rsid w:val="00D2263E"/>
    <w:rsid w:val="00D248B9"/>
    <w:rsid w:val="00D24D5C"/>
    <w:rsid w:val="00D26180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457C"/>
    <w:rsid w:val="00D44840"/>
    <w:rsid w:val="00D459AA"/>
    <w:rsid w:val="00D46B9F"/>
    <w:rsid w:val="00D47D7E"/>
    <w:rsid w:val="00D5085B"/>
    <w:rsid w:val="00D51F64"/>
    <w:rsid w:val="00D5479C"/>
    <w:rsid w:val="00D549A3"/>
    <w:rsid w:val="00D56649"/>
    <w:rsid w:val="00D56FBB"/>
    <w:rsid w:val="00D60278"/>
    <w:rsid w:val="00D62CE0"/>
    <w:rsid w:val="00D62FD8"/>
    <w:rsid w:val="00D638FE"/>
    <w:rsid w:val="00D64B5C"/>
    <w:rsid w:val="00D704B1"/>
    <w:rsid w:val="00D73602"/>
    <w:rsid w:val="00D73979"/>
    <w:rsid w:val="00D76376"/>
    <w:rsid w:val="00D81375"/>
    <w:rsid w:val="00D822AC"/>
    <w:rsid w:val="00D84F9C"/>
    <w:rsid w:val="00D90D30"/>
    <w:rsid w:val="00D9257E"/>
    <w:rsid w:val="00D94565"/>
    <w:rsid w:val="00D96B6A"/>
    <w:rsid w:val="00D96D95"/>
    <w:rsid w:val="00D96E46"/>
    <w:rsid w:val="00D97FF0"/>
    <w:rsid w:val="00DA0650"/>
    <w:rsid w:val="00DA1D1F"/>
    <w:rsid w:val="00DA76D0"/>
    <w:rsid w:val="00DB292D"/>
    <w:rsid w:val="00DB36C9"/>
    <w:rsid w:val="00DB5138"/>
    <w:rsid w:val="00DC0879"/>
    <w:rsid w:val="00DC094B"/>
    <w:rsid w:val="00DC3081"/>
    <w:rsid w:val="00DC42B9"/>
    <w:rsid w:val="00DC4BE9"/>
    <w:rsid w:val="00DC635E"/>
    <w:rsid w:val="00DD0591"/>
    <w:rsid w:val="00DD1344"/>
    <w:rsid w:val="00DD22AC"/>
    <w:rsid w:val="00DD2447"/>
    <w:rsid w:val="00DD3CA4"/>
    <w:rsid w:val="00DD453D"/>
    <w:rsid w:val="00DE09B3"/>
    <w:rsid w:val="00DE135A"/>
    <w:rsid w:val="00DE1CC5"/>
    <w:rsid w:val="00DE2FF7"/>
    <w:rsid w:val="00DE3B5C"/>
    <w:rsid w:val="00DE40DF"/>
    <w:rsid w:val="00DE4401"/>
    <w:rsid w:val="00DF083C"/>
    <w:rsid w:val="00DF34B3"/>
    <w:rsid w:val="00DF4037"/>
    <w:rsid w:val="00DF523C"/>
    <w:rsid w:val="00DF75AC"/>
    <w:rsid w:val="00DF7A9D"/>
    <w:rsid w:val="00E007C2"/>
    <w:rsid w:val="00E00A45"/>
    <w:rsid w:val="00E01449"/>
    <w:rsid w:val="00E02746"/>
    <w:rsid w:val="00E0275F"/>
    <w:rsid w:val="00E03D8D"/>
    <w:rsid w:val="00E04AA3"/>
    <w:rsid w:val="00E0517E"/>
    <w:rsid w:val="00E0619D"/>
    <w:rsid w:val="00E133D3"/>
    <w:rsid w:val="00E1341C"/>
    <w:rsid w:val="00E13568"/>
    <w:rsid w:val="00E13E9E"/>
    <w:rsid w:val="00E145C6"/>
    <w:rsid w:val="00E148A6"/>
    <w:rsid w:val="00E1490E"/>
    <w:rsid w:val="00E15C24"/>
    <w:rsid w:val="00E1727B"/>
    <w:rsid w:val="00E173BD"/>
    <w:rsid w:val="00E17DBF"/>
    <w:rsid w:val="00E22C41"/>
    <w:rsid w:val="00E23341"/>
    <w:rsid w:val="00E250C4"/>
    <w:rsid w:val="00E25918"/>
    <w:rsid w:val="00E25B7A"/>
    <w:rsid w:val="00E25DB6"/>
    <w:rsid w:val="00E26576"/>
    <w:rsid w:val="00E307B4"/>
    <w:rsid w:val="00E3130B"/>
    <w:rsid w:val="00E31980"/>
    <w:rsid w:val="00E33E2E"/>
    <w:rsid w:val="00E3580E"/>
    <w:rsid w:val="00E3586F"/>
    <w:rsid w:val="00E37D58"/>
    <w:rsid w:val="00E446A5"/>
    <w:rsid w:val="00E50081"/>
    <w:rsid w:val="00E51B19"/>
    <w:rsid w:val="00E522C8"/>
    <w:rsid w:val="00E537A5"/>
    <w:rsid w:val="00E54E33"/>
    <w:rsid w:val="00E55489"/>
    <w:rsid w:val="00E56C03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80E3F"/>
    <w:rsid w:val="00E836B7"/>
    <w:rsid w:val="00E847ED"/>
    <w:rsid w:val="00E8713E"/>
    <w:rsid w:val="00E922B5"/>
    <w:rsid w:val="00E9242E"/>
    <w:rsid w:val="00E93956"/>
    <w:rsid w:val="00E93DE7"/>
    <w:rsid w:val="00E96098"/>
    <w:rsid w:val="00E9624F"/>
    <w:rsid w:val="00EA3DBB"/>
    <w:rsid w:val="00EA7CB3"/>
    <w:rsid w:val="00EA7F38"/>
    <w:rsid w:val="00EB051A"/>
    <w:rsid w:val="00EB0EA8"/>
    <w:rsid w:val="00EB112B"/>
    <w:rsid w:val="00EB3A32"/>
    <w:rsid w:val="00EB4709"/>
    <w:rsid w:val="00EB6B80"/>
    <w:rsid w:val="00EB7A50"/>
    <w:rsid w:val="00EC1BFF"/>
    <w:rsid w:val="00EC5072"/>
    <w:rsid w:val="00EC6845"/>
    <w:rsid w:val="00EC785C"/>
    <w:rsid w:val="00ED0E1B"/>
    <w:rsid w:val="00ED108C"/>
    <w:rsid w:val="00ED175F"/>
    <w:rsid w:val="00ED38F2"/>
    <w:rsid w:val="00ED3B1C"/>
    <w:rsid w:val="00ED4538"/>
    <w:rsid w:val="00ED7C34"/>
    <w:rsid w:val="00EE09A8"/>
    <w:rsid w:val="00EE188B"/>
    <w:rsid w:val="00EE20C1"/>
    <w:rsid w:val="00EE2D02"/>
    <w:rsid w:val="00EE2FFB"/>
    <w:rsid w:val="00EE462E"/>
    <w:rsid w:val="00EE5120"/>
    <w:rsid w:val="00EE5A2D"/>
    <w:rsid w:val="00EE61E9"/>
    <w:rsid w:val="00EE73F7"/>
    <w:rsid w:val="00EF2F7C"/>
    <w:rsid w:val="00EF382D"/>
    <w:rsid w:val="00EF4055"/>
    <w:rsid w:val="00EF4915"/>
    <w:rsid w:val="00F02D4A"/>
    <w:rsid w:val="00F04FE3"/>
    <w:rsid w:val="00F05945"/>
    <w:rsid w:val="00F05E5C"/>
    <w:rsid w:val="00F05F83"/>
    <w:rsid w:val="00F103AD"/>
    <w:rsid w:val="00F10F49"/>
    <w:rsid w:val="00F13E78"/>
    <w:rsid w:val="00F15565"/>
    <w:rsid w:val="00F169FB"/>
    <w:rsid w:val="00F16E8F"/>
    <w:rsid w:val="00F1782A"/>
    <w:rsid w:val="00F23045"/>
    <w:rsid w:val="00F23F10"/>
    <w:rsid w:val="00F24520"/>
    <w:rsid w:val="00F24D07"/>
    <w:rsid w:val="00F24D49"/>
    <w:rsid w:val="00F261C8"/>
    <w:rsid w:val="00F2662C"/>
    <w:rsid w:val="00F26CF1"/>
    <w:rsid w:val="00F30374"/>
    <w:rsid w:val="00F319DA"/>
    <w:rsid w:val="00F31FF3"/>
    <w:rsid w:val="00F324FD"/>
    <w:rsid w:val="00F335FC"/>
    <w:rsid w:val="00F357AA"/>
    <w:rsid w:val="00F36D6D"/>
    <w:rsid w:val="00F41072"/>
    <w:rsid w:val="00F432C9"/>
    <w:rsid w:val="00F456DF"/>
    <w:rsid w:val="00F4685C"/>
    <w:rsid w:val="00F500F4"/>
    <w:rsid w:val="00F50F34"/>
    <w:rsid w:val="00F51CB5"/>
    <w:rsid w:val="00F54F17"/>
    <w:rsid w:val="00F5558F"/>
    <w:rsid w:val="00F56401"/>
    <w:rsid w:val="00F569E7"/>
    <w:rsid w:val="00F60027"/>
    <w:rsid w:val="00F609DF"/>
    <w:rsid w:val="00F60BEF"/>
    <w:rsid w:val="00F6140B"/>
    <w:rsid w:val="00F62D7F"/>
    <w:rsid w:val="00F64B85"/>
    <w:rsid w:val="00F7053E"/>
    <w:rsid w:val="00F711DC"/>
    <w:rsid w:val="00F72953"/>
    <w:rsid w:val="00F7461C"/>
    <w:rsid w:val="00F77B7F"/>
    <w:rsid w:val="00F80470"/>
    <w:rsid w:val="00F80FCE"/>
    <w:rsid w:val="00F8286A"/>
    <w:rsid w:val="00F845F5"/>
    <w:rsid w:val="00F86F63"/>
    <w:rsid w:val="00F90DC9"/>
    <w:rsid w:val="00F92AEF"/>
    <w:rsid w:val="00F936C0"/>
    <w:rsid w:val="00F947D7"/>
    <w:rsid w:val="00F94A20"/>
    <w:rsid w:val="00F94DA2"/>
    <w:rsid w:val="00FA15AD"/>
    <w:rsid w:val="00FA25F5"/>
    <w:rsid w:val="00FA3F07"/>
    <w:rsid w:val="00FA6502"/>
    <w:rsid w:val="00FA66F4"/>
    <w:rsid w:val="00FB28EF"/>
    <w:rsid w:val="00FB5DBD"/>
    <w:rsid w:val="00FB5F24"/>
    <w:rsid w:val="00FB63DA"/>
    <w:rsid w:val="00FB64BB"/>
    <w:rsid w:val="00FB74FA"/>
    <w:rsid w:val="00FC05FF"/>
    <w:rsid w:val="00FC1991"/>
    <w:rsid w:val="00FC46C8"/>
    <w:rsid w:val="00FC78C5"/>
    <w:rsid w:val="00FD0CE9"/>
    <w:rsid w:val="00FD18DD"/>
    <w:rsid w:val="00FD1AED"/>
    <w:rsid w:val="00FD42A5"/>
    <w:rsid w:val="00FD46B5"/>
    <w:rsid w:val="00FD604A"/>
    <w:rsid w:val="00FD7759"/>
    <w:rsid w:val="00FE4629"/>
    <w:rsid w:val="00FE684A"/>
    <w:rsid w:val="00FE6994"/>
    <w:rsid w:val="00FF0938"/>
    <w:rsid w:val="00FF0F9F"/>
    <w:rsid w:val="00FF13FE"/>
    <w:rsid w:val="00FF1950"/>
    <w:rsid w:val="00FF3F10"/>
    <w:rsid w:val="00FF4B2C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CADA21"/>
  <w15:docId w15:val="{781FC0C0-8D00-4BFC-8D72-17F45CD0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/>
    <w:lsdException w:name="heading 6" w:semiHidden="1" w:uiPriority="5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39" w:unhideWhenUsed="1"/>
    <w:lsdException w:name="index 2" w:semiHidden="1" w:uiPriority="39" w:unhideWhenUsed="1"/>
    <w:lsdException w:name="index 3" w:semiHidden="1" w:uiPriority="39" w:unhideWhenUsed="1"/>
    <w:lsdException w:name="index 4" w:semiHidden="1" w:uiPriority="39" w:unhideWhenUsed="1"/>
    <w:lsdException w:name="index 5" w:semiHidden="1" w:uiPriority="39" w:unhideWhenUsed="1"/>
    <w:lsdException w:name="index 6" w:semiHidden="1" w:uiPriority="39" w:unhideWhenUsed="1"/>
    <w:lsdException w:name="index 7" w:semiHidden="1" w:uiPriority="39" w:unhideWhenUsed="1"/>
    <w:lsdException w:name="index 8" w:semiHidden="1" w:uiPriority="39" w:unhideWhenUsed="1"/>
    <w:lsdException w:name="index 9" w:semiHidden="1" w:uiPriority="3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25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19" w:unhideWhenUsed="1" w:qFormat="1"/>
    <w:lsdException w:name="index heading" w:semiHidden="1" w:uiPriority="39" w:unhideWhenUsed="1"/>
    <w:lsdException w:name="caption" w:uiPriority="1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iPriority="3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39" w:unhideWhenUsed="1"/>
    <w:lsdException w:name="Body Text 3" w:semiHidden="1" w:uiPriority="39" w:unhideWhenUsed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39" w:unhideWhenUsed="1"/>
    <w:lsdException w:name="Hyperlink" w:semiHidden="1" w:unhideWhenUsed="1" w:qFormat="1"/>
    <w:lsdException w:name="FollowedHyperlink" w:semiHidden="1" w:unhideWhenUsed="1"/>
    <w:lsdException w:name="Strong" w:uiPriority="49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3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49"/>
    <w:lsdException w:name="Intense Quote" w:uiPriority="4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49"/>
    <w:lsdException w:name="Subtle Reference" w:semiHidden="1" w:uiPriority="49"/>
    <w:lsdException w:name="Intense Reference" w:semiHidden="1" w:uiPriority="49"/>
    <w:lsdException w:name="Book Title" w:semiHidden="1" w:uiPriority="49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0027"/>
    <w:pPr>
      <w:spacing w:after="120"/>
    </w:pPr>
    <w:rPr>
      <w:rFonts w:eastAsia="Times New Roman"/>
      <w:color w:val="262626"/>
      <w:sz w:val="22"/>
      <w:szCs w:val="24"/>
      <w:lang w:val="en-GB" w:eastAsia="en-US"/>
    </w:rPr>
  </w:style>
  <w:style w:type="paragraph" w:styleId="Heading1">
    <w:name w:val="heading 1"/>
    <w:basedOn w:val="Heading2"/>
    <w:next w:val="BodyText"/>
    <w:link w:val="Heading1Char"/>
    <w:qFormat/>
    <w:rsid w:val="00C92B26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92B26"/>
    <w:pPr>
      <w:keepNext/>
      <w:spacing w:before="240"/>
      <w:outlineLvl w:val="1"/>
    </w:pPr>
    <w:rPr>
      <w:rFonts w:eastAsia="Cambria" w:cs="Effra-Bold"/>
      <w:b/>
      <w:bCs/>
      <w:color w:val="0F2D5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C92B26"/>
    <w:pPr>
      <w:keepNext/>
      <w:spacing w:before="240"/>
      <w:outlineLvl w:val="2"/>
    </w:pPr>
    <w:rPr>
      <w:rFonts w:eastAsia="Cambria"/>
      <w:b/>
      <w:color w:val="0F2D5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C92B26"/>
    <w:pPr>
      <w:keepNext/>
      <w:keepLines/>
      <w:spacing w:before="240"/>
      <w:outlineLvl w:val="3"/>
    </w:pPr>
    <w:rPr>
      <w:b/>
      <w:bCs/>
      <w:iCs/>
      <w:color w:val="0F2D5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C92B26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C92B26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C92B26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C92B26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C92B2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92B26"/>
    <w:rPr>
      <w:rFonts w:ascii="Calibri" w:eastAsia="Cambria" w:hAnsi="Calibri" w:cs="Effra-Bold"/>
      <w:b/>
      <w:bCs/>
      <w:color w:val="0F2D52"/>
      <w:sz w:val="36"/>
      <w:szCs w:val="26"/>
      <w:lang w:val="en-US"/>
    </w:rPr>
  </w:style>
  <w:style w:type="character" w:customStyle="1" w:styleId="Heading2Char">
    <w:name w:val="Heading 2 Char"/>
    <w:link w:val="Heading2"/>
    <w:uiPriority w:val="1"/>
    <w:rsid w:val="00C92B26"/>
    <w:rPr>
      <w:rFonts w:ascii="Calibri" w:eastAsia="Cambria" w:hAnsi="Calibri" w:cs="Effra-Bold"/>
      <w:b/>
      <w:bCs/>
      <w:color w:val="0F2D5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05E2E"/>
    <w:pPr>
      <w:numPr>
        <w:numId w:val="6"/>
      </w:numPr>
      <w:ind w:left="284" w:hanging="284"/>
      <w:contextualSpacing w:val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92B26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622DD7"/>
    <w:pPr>
      <w:numPr>
        <w:numId w:val="2"/>
      </w:numPr>
      <w:spacing w:before="60"/>
      <w:ind w:left="284" w:hanging="284"/>
      <w:contextualSpacing w:val="0"/>
    </w:pPr>
  </w:style>
  <w:style w:type="table" w:styleId="TableGrid">
    <w:name w:val="Table Grid"/>
    <w:basedOn w:val="TableNormal"/>
    <w:rsid w:val="00C92B26"/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C92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49"/>
    <w:semiHidden/>
    <w:rsid w:val="001F138D"/>
    <w:rPr>
      <w:rFonts w:ascii="Tahoma" w:eastAsia="Times New Roman" w:hAnsi="Tahoma" w:cs="Tahoma"/>
      <w:color w:val="262626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C92B26"/>
    <w:pPr>
      <w:tabs>
        <w:tab w:val="center" w:pos="4513"/>
        <w:tab w:val="right" w:pos="9026"/>
      </w:tabs>
      <w:spacing w:after="0"/>
    </w:pPr>
    <w:rPr>
      <w:rFonts w:eastAsia="Calibri"/>
      <w:b/>
      <w:noProof/>
      <w:sz w:val="14"/>
      <w:szCs w:val="14"/>
      <w:lang w:val="en-AU"/>
    </w:rPr>
  </w:style>
  <w:style w:type="character" w:customStyle="1" w:styleId="HeaderChar">
    <w:name w:val="Header Char"/>
    <w:link w:val="Header"/>
    <w:uiPriority w:val="49"/>
    <w:semiHidden/>
    <w:rsid w:val="001F138D"/>
    <w:rPr>
      <w:b/>
      <w:noProof/>
      <w:color w:val="262626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5"/>
    <w:qFormat/>
    <w:rsid w:val="00C92B26"/>
    <w:pPr>
      <w:tabs>
        <w:tab w:val="right" w:pos="9923"/>
      </w:tabs>
    </w:pPr>
    <w:rPr>
      <w:sz w:val="18"/>
    </w:rPr>
  </w:style>
  <w:style w:type="character" w:customStyle="1" w:styleId="FooterChar">
    <w:name w:val="Footer Char"/>
    <w:aliases w:val="Header/Footer Char"/>
    <w:link w:val="Footer"/>
    <w:uiPriority w:val="25"/>
    <w:rsid w:val="002D2129"/>
    <w:rPr>
      <w:rFonts w:ascii="Calibri" w:eastAsia="Times New Roman" w:hAnsi="Calibri" w:cs="Times New Roman"/>
      <w:color w:val="0F2D5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C92B26"/>
  </w:style>
  <w:style w:type="character" w:customStyle="1" w:styleId="DocumentMapChar">
    <w:name w:val="Document Map Char"/>
    <w:link w:val="DocumentMap"/>
    <w:uiPriority w:val="99"/>
    <w:semiHidden/>
    <w:rsid w:val="00C92B26"/>
    <w:rPr>
      <w:rFonts w:ascii="Tahoma" w:eastAsia="Times New Roman" w:hAnsi="Tahoma" w:cs="Tahoma"/>
      <w:color w:val="262626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C92B26"/>
    <w:pPr>
      <w:ind w:left="0" w:right="0"/>
    </w:pPr>
    <w:rPr>
      <w:rFonts w:eastAsia="Cambria"/>
      <w:sz w:val="16"/>
      <w:lang w:val="en-AU"/>
    </w:rPr>
  </w:style>
  <w:style w:type="paragraph" w:styleId="NormalWeb">
    <w:name w:val="Normal (Web)"/>
    <w:basedOn w:val="Normal"/>
    <w:uiPriority w:val="49"/>
    <w:semiHidden/>
    <w:rsid w:val="00C92B2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C92B26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C92B26"/>
    <w:pPr>
      <w:numPr>
        <w:numId w:val="0"/>
      </w:numPr>
    </w:pPr>
    <w:rPr>
      <w:rFonts w:eastAsia="Calibri"/>
      <w:sz w:val="16"/>
      <w:lang w:val="en-AU"/>
    </w:rPr>
  </w:style>
  <w:style w:type="character" w:customStyle="1" w:styleId="Heading3Char">
    <w:name w:val="Heading 3 Char"/>
    <w:link w:val="Heading3"/>
    <w:uiPriority w:val="2"/>
    <w:rsid w:val="00C92B26"/>
    <w:rPr>
      <w:rFonts w:ascii="Calibri" w:eastAsia="Cambria" w:hAnsi="Calibri" w:cs="Times New Roman"/>
      <w:b/>
      <w:color w:val="0F2D5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C92B26"/>
    <w:pPr>
      <w:numPr>
        <w:numId w:val="9"/>
      </w:numPr>
      <w:spacing w:before="0" w:after="0"/>
    </w:pPr>
  </w:style>
  <w:style w:type="character" w:customStyle="1" w:styleId="Heading4Char">
    <w:name w:val="Heading 4 Char"/>
    <w:link w:val="Heading4"/>
    <w:uiPriority w:val="3"/>
    <w:rsid w:val="00C92B26"/>
    <w:rPr>
      <w:rFonts w:eastAsia="Times New Roman" w:cs="Times New Roman"/>
      <w:b/>
      <w:bCs/>
      <w:iCs/>
      <w:color w:val="0F2D5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C92B26"/>
    <w:pPr>
      <w:numPr>
        <w:ilvl w:val="1"/>
      </w:numPr>
      <w:spacing w:after="160"/>
    </w:pPr>
    <w:rPr>
      <w:iCs/>
      <w:color w:val="808080"/>
      <w:spacing w:val="15"/>
      <w:sz w:val="28"/>
      <w:szCs w:val="28"/>
    </w:rPr>
  </w:style>
  <w:style w:type="character" w:customStyle="1" w:styleId="SubtitleChar">
    <w:name w:val="Subtitle Char"/>
    <w:link w:val="Subtitle"/>
    <w:uiPriority w:val="49"/>
    <w:semiHidden/>
    <w:rsid w:val="001F138D"/>
    <w:rPr>
      <w:rFonts w:ascii="Calibri" w:eastAsia="Times New Roman" w:hAnsi="Calibri" w:cs="Times New Roman"/>
      <w:iCs/>
      <w:color w:val="8080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C92B26"/>
  </w:style>
  <w:style w:type="paragraph" w:customStyle="1" w:styleId="Table08-heading">
    <w:name w:val="Table08-heading"/>
    <w:basedOn w:val="Normal"/>
    <w:uiPriority w:val="49"/>
    <w:semiHidden/>
    <w:rsid w:val="00C92B26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13"/>
    <w:qFormat/>
    <w:rsid w:val="00E55489"/>
    <w:pPr>
      <w:numPr>
        <w:numId w:val="3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C92B26"/>
    <w:pPr>
      <w:jc w:val="center"/>
    </w:pPr>
  </w:style>
  <w:style w:type="paragraph" w:customStyle="1" w:styleId="Example">
    <w:name w:val="Example"/>
    <w:basedOn w:val="Table08text"/>
    <w:uiPriority w:val="49"/>
    <w:semiHidden/>
    <w:rsid w:val="00C92B26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C92B26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22"/>
    <w:qFormat/>
    <w:rsid w:val="002D2129"/>
    <w:rPr>
      <w:color w:val="0F2D52"/>
      <w:sz w:val="52"/>
      <w:szCs w:val="52"/>
    </w:rPr>
  </w:style>
  <w:style w:type="character" w:customStyle="1" w:styleId="TitleChar">
    <w:name w:val="Title Char"/>
    <w:link w:val="Title"/>
    <w:uiPriority w:val="22"/>
    <w:rsid w:val="002D2129"/>
    <w:rPr>
      <w:rFonts w:ascii="Calibri" w:eastAsia="Times New Roman" w:hAnsi="Calibri" w:cs="Times New Roman"/>
      <w:color w:val="0F2D52"/>
      <w:sz w:val="52"/>
      <w:szCs w:val="52"/>
      <w:lang w:val="en-GB"/>
    </w:rPr>
  </w:style>
  <w:style w:type="character" w:styleId="Hyperlink">
    <w:name w:val="Hyperlink"/>
    <w:uiPriority w:val="99"/>
    <w:qFormat/>
    <w:rsid w:val="00EB4709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C92B26"/>
    <w:rPr>
      <w:b/>
    </w:rPr>
  </w:style>
  <w:style w:type="character" w:customStyle="1" w:styleId="NoteHeadingChar">
    <w:name w:val="Note Heading Char"/>
    <w:link w:val="NoteHeading"/>
    <w:uiPriority w:val="99"/>
    <w:rsid w:val="00C92B26"/>
    <w:rPr>
      <w:rFonts w:ascii="Calibri" w:eastAsia="Times New Roman" w:hAnsi="Calibri" w:cs="Times New Roman"/>
      <w:b/>
      <w:color w:val="262626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C92B26"/>
    <w:pPr>
      <w:numPr>
        <w:numId w:val="4"/>
      </w:numPr>
    </w:pPr>
  </w:style>
  <w:style w:type="paragraph" w:customStyle="1" w:styleId="Noteindent">
    <w:name w:val="Noteindent"/>
    <w:basedOn w:val="Note"/>
    <w:uiPriority w:val="49"/>
    <w:semiHidden/>
    <w:rsid w:val="00C92B26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E55489"/>
    <w:pPr>
      <w:numPr>
        <w:ilvl w:val="1"/>
        <w:numId w:val="6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1"/>
    <w:qFormat/>
    <w:rsid w:val="00C92B26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49"/>
    <w:semiHidden/>
    <w:rsid w:val="001F138D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link w:val="Heading5"/>
    <w:uiPriority w:val="4"/>
    <w:rsid w:val="00C92B26"/>
    <w:rPr>
      <w:rFonts w:eastAsia="Times New Roman" w:cs="Times New Roman"/>
      <w:bCs/>
      <w:iCs/>
      <w:color w:val="0F2D52"/>
      <w:sz w:val="20"/>
      <w:szCs w:val="20"/>
    </w:rPr>
  </w:style>
  <w:style w:type="table" w:customStyle="1" w:styleId="NHVRTable2">
    <w:name w:val="NHVR Table 2"/>
    <w:basedOn w:val="TableNormal"/>
    <w:uiPriority w:val="99"/>
    <w:rsid w:val="00EB4709"/>
    <w:pPr>
      <w:spacing w:before="60" w:after="60"/>
    </w:pPr>
    <w:tblPr>
      <w:tblInd w:w="108" w:type="dxa"/>
      <w:tblBorders>
        <w:top w:val="single" w:sz="4" w:space="0" w:color="153F74"/>
        <w:bottom w:val="single" w:sz="4" w:space="0" w:color="153F74"/>
        <w:insideH w:val="single" w:sz="4" w:space="0" w:color="153F74"/>
      </w:tblBorders>
    </w:tblPr>
    <w:tblStylePr w:type="firstCol">
      <w:rPr>
        <w:rFonts w:ascii="Calibri" w:hAnsi="Calibri"/>
        <w:b/>
        <w:sz w:val="20"/>
      </w:rPr>
      <w:tblPr/>
      <w:tcPr>
        <w:shd w:val="clear" w:color="auto" w:fill="E0EDF4"/>
      </w:tcPr>
    </w:tblStylePr>
  </w:style>
  <w:style w:type="table" w:styleId="LightShading-Accent2">
    <w:name w:val="Light Shading Accent 2"/>
    <w:basedOn w:val="TableNormal"/>
    <w:uiPriority w:val="60"/>
    <w:rsid w:val="00C92B26"/>
    <w:rPr>
      <w:color w:val="3981AB"/>
    </w:rPr>
    <w:tblPr>
      <w:tblStyleRowBandSize w:val="1"/>
      <w:tblStyleColBandSize w:val="1"/>
      <w:tblBorders>
        <w:top w:val="single" w:sz="8" w:space="0" w:color="67A7CC"/>
        <w:bottom w:val="single" w:sz="8" w:space="0" w:color="67A7C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/>
          <w:left w:val="nil"/>
          <w:bottom w:val="single" w:sz="8" w:space="0" w:color="67A7C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/>
      </w:tcPr>
    </w:tblStylePr>
  </w:style>
  <w:style w:type="paragraph" w:customStyle="1" w:styleId="noteindentbullet">
    <w:name w:val="noteindentbullet"/>
    <w:basedOn w:val="Noteindent"/>
    <w:uiPriority w:val="49"/>
    <w:semiHidden/>
    <w:rsid w:val="00C92B26"/>
    <w:pPr>
      <w:numPr>
        <w:numId w:val="5"/>
      </w:numPr>
    </w:pPr>
  </w:style>
  <w:style w:type="character" w:styleId="FollowedHyperlink">
    <w:name w:val="FollowedHyperlink"/>
    <w:uiPriority w:val="99"/>
    <w:semiHidden/>
    <w:unhideWhenUsed/>
    <w:rsid w:val="00C92B26"/>
    <w:rPr>
      <w:color w:val="FFFFFF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C92B26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C92B26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C92B2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C92B26"/>
    <w:pPr>
      <w:spacing w:before="20" w:after="0"/>
    </w:pPr>
    <w:rPr>
      <w:rFonts w:eastAsia="Calibr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1F138D"/>
    <w:rPr>
      <w:color w:val="262626"/>
      <w:szCs w:val="18"/>
    </w:rPr>
  </w:style>
  <w:style w:type="paragraph" w:customStyle="1" w:styleId="Table10Heading">
    <w:name w:val="Table10Heading"/>
    <w:basedOn w:val="Normal"/>
    <w:uiPriority w:val="49"/>
    <w:semiHidden/>
    <w:rsid w:val="00C92B26"/>
    <w:pPr>
      <w:keepLines/>
      <w:spacing w:before="20" w:after="0"/>
    </w:pPr>
    <w:rPr>
      <w:rFonts w:eastAsia="Calibri"/>
      <w:b/>
      <w:szCs w:val="20"/>
      <w:lang w:val="en-AU"/>
    </w:rPr>
  </w:style>
  <w:style w:type="character" w:styleId="CommentReference">
    <w:name w:val="annotation reference"/>
    <w:uiPriority w:val="99"/>
    <w:semiHidden/>
    <w:rsid w:val="00C92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2B26"/>
    <w:pPr>
      <w:spacing w:after="200"/>
    </w:pPr>
    <w:rPr>
      <w:rFonts w:eastAsia="Calibri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138D"/>
    <w:rPr>
      <w:color w:val="262626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C92B26"/>
    <w:pPr>
      <w:spacing w:after="160"/>
      <w:ind w:left="567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uiPriority w:val="49"/>
    <w:semiHidden/>
    <w:rsid w:val="001F138D"/>
    <w:rPr>
      <w:rFonts w:ascii="Calibri" w:eastAsia="Times New Roman" w:hAnsi="Calibri" w:cs="Times New Roman"/>
      <w:b/>
      <w:bCs/>
      <w:color w:val="262626"/>
      <w:szCs w:val="20"/>
      <w:lang w:val="en-GB"/>
    </w:rPr>
  </w:style>
  <w:style w:type="paragraph" w:styleId="BlockText">
    <w:name w:val="Block Text"/>
    <w:basedOn w:val="Normal"/>
    <w:uiPriority w:val="49"/>
    <w:semiHidden/>
    <w:rsid w:val="00C92B26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C92B26"/>
    <w:rPr>
      <w:sz w:val="20"/>
    </w:rPr>
  </w:style>
  <w:style w:type="character" w:customStyle="1" w:styleId="BodyTextChar">
    <w:name w:val="Body Text Char"/>
    <w:link w:val="BodyText"/>
    <w:uiPriority w:val="10"/>
    <w:rsid w:val="00C92B26"/>
    <w:rPr>
      <w:rFonts w:ascii="Calibri" w:eastAsia="Times New Roman" w:hAnsi="Calibri" w:cs="Times New Roman"/>
      <w:color w:val="262626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C92B26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link w:val="BodyText2"/>
    <w:uiPriority w:val="49"/>
    <w:semiHidden/>
    <w:rsid w:val="001F138D"/>
    <w:rPr>
      <w:rFonts w:ascii="Times" w:eastAsia="Times New Roman" w:hAnsi="Times" w:cs="Times New Roman"/>
      <w:color w:val="262626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C92B26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link w:val="BodyText3"/>
    <w:uiPriority w:val="49"/>
    <w:semiHidden/>
    <w:rsid w:val="001F138D"/>
    <w:rPr>
      <w:rFonts w:ascii="Times New Roman" w:eastAsia="Times New Roman" w:hAnsi="Times New Roman" w:cs="Times New Roman"/>
      <w:color w:val="262626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C92B26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link w:val="BodyTextIndent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C92B26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link w:val="BodyTextIndent2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C92B26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link w:val="BodyTextIndent3"/>
    <w:uiPriority w:val="49"/>
    <w:semiHidden/>
    <w:rsid w:val="001F138D"/>
    <w:rPr>
      <w:rFonts w:ascii="Times New Roman" w:eastAsia="Times New Roman" w:hAnsi="Times New Roman" w:cs="Times New Roman"/>
      <w:color w:val="262626"/>
      <w:szCs w:val="18"/>
    </w:rPr>
  </w:style>
  <w:style w:type="character" w:customStyle="1" w:styleId="Bullet1Char">
    <w:name w:val="Bullet1 Char"/>
    <w:link w:val="Bullet1"/>
    <w:uiPriority w:val="12"/>
    <w:rsid w:val="00622DD7"/>
    <w:rPr>
      <w:rFonts w:eastAsia="Times New Roman"/>
      <w:color w:val="262626"/>
      <w:szCs w:val="24"/>
      <w:lang w:val="en-GB" w:eastAsia="en-US"/>
    </w:rPr>
  </w:style>
  <w:style w:type="paragraph" w:customStyle="1" w:styleId="Table09text-centre">
    <w:name w:val="Table09text-centre"/>
    <w:basedOn w:val="Table09text"/>
    <w:uiPriority w:val="49"/>
    <w:semiHidden/>
    <w:rsid w:val="00C92B26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C92B26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C92B26"/>
    <w:pPr>
      <w:spacing w:before="20" w:after="60"/>
    </w:pPr>
    <w:rPr>
      <w:rFonts w:eastAsia="Calibri"/>
      <w:b/>
      <w:sz w:val="16"/>
      <w:szCs w:val="18"/>
      <w:lang w:val="en-AU"/>
    </w:rPr>
  </w:style>
  <w:style w:type="character" w:customStyle="1" w:styleId="Heading6Char">
    <w:name w:val="Heading 6 Char"/>
    <w:link w:val="Heading6"/>
    <w:uiPriority w:val="5"/>
    <w:rsid w:val="00C92B26"/>
    <w:rPr>
      <w:rFonts w:eastAsia="Times New Roman" w:cs="Times New Roman"/>
      <w:bCs/>
      <w:iCs/>
      <w:color w:val="0F2D52"/>
      <w:sz w:val="18"/>
      <w:szCs w:val="20"/>
    </w:rPr>
  </w:style>
  <w:style w:type="character" w:customStyle="1" w:styleId="Heading7Char">
    <w:name w:val="Heading 7 Char"/>
    <w:link w:val="Heading7"/>
    <w:uiPriority w:val="6"/>
    <w:rsid w:val="00C92B26"/>
    <w:rPr>
      <w:rFonts w:ascii="Calibri" w:eastAsia="Cambria" w:hAnsi="Calibri" w:cs="Effra-Bold"/>
      <w:b/>
      <w:bCs/>
      <w:color w:val="0F2D52"/>
      <w:sz w:val="36"/>
      <w:szCs w:val="26"/>
      <w:lang w:val="en-US"/>
    </w:rPr>
  </w:style>
  <w:style w:type="character" w:customStyle="1" w:styleId="Heading8Char">
    <w:name w:val="Heading 8 Char"/>
    <w:link w:val="Heading8"/>
    <w:uiPriority w:val="7"/>
    <w:rsid w:val="00C92B26"/>
    <w:rPr>
      <w:rFonts w:ascii="Calibri" w:eastAsia="Cambria" w:hAnsi="Calibri" w:cs="Effra-Bold"/>
      <w:b/>
      <w:bCs/>
      <w:color w:val="0F2D52"/>
      <w:sz w:val="28"/>
      <w:szCs w:val="26"/>
      <w:lang w:val="en-GB"/>
    </w:rPr>
  </w:style>
  <w:style w:type="character" w:customStyle="1" w:styleId="Heading9Char">
    <w:name w:val="Heading 9 Char"/>
    <w:link w:val="Heading9"/>
    <w:uiPriority w:val="8"/>
    <w:rsid w:val="00C92B26"/>
    <w:rPr>
      <w:rFonts w:ascii="Calibri" w:eastAsia="Cambria" w:hAnsi="Calibri" w:cs="Effra-Bold"/>
      <w:b/>
      <w:bCs/>
      <w:color w:val="0F2D5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C92B26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C92B26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C92B26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C92B26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C92B26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C92B26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C92B26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C92B26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C92B26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C92B26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C92B26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uiPriority w:val="99"/>
    <w:semiHidden/>
    <w:rsid w:val="00C92B26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2B26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semiHidden/>
    <w:rsid w:val="00C92B26"/>
    <w:rPr>
      <w:rFonts w:ascii="Calibri" w:hAnsi="Calibri"/>
      <w:color w:val="262626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C92B26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link w:val="SectionHeading1"/>
    <w:uiPriority w:val="49"/>
    <w:semiHidden/>
    <w:rsid w:val="001F138D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C92B26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link w:val="SectionHeading2"/>
    <w:uiPriority w:val="49"/>
    <w:semiHidden/>
    <w:rsid w:val="001F138D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186929"/>
    <w:pPr>
      <w:numPr>
        <w:numId w:val="7"/>
      </w:numPr>
    </w:pPr>
    <w:rPr>
      <w:lang w:val="en-US"/>
    </w:rPr>
  </w:style>
  <w:style w:type="character" w:customStyle="1" w:styleId="Tablebullet1Char">
    <w:name w:val="Table bullet1 Char"/>
    <w:link w:val="Tablebullet1"/>
    <w:uiPriority w:val="17"/>
    <w:rsid w:val="00186929"/>
    <w:rPr>
      <w:rFonts w:eastAsia="Cambria"/>
      <w:color w:val="262626"/>
      <w:lang w:val="en-US"/>
    </w:rPr>
  </w:style>
  <w:style w:type="numbering" w:customStyle="1" w:styleId="Tablenumbering">
    <w:name w:val="Table numbering"/>
    <w:basedOn w:val="NoList"/>
    <w:rsid w:val="00C92B26"/>
    <w:pPr>
      <w:numPr>
        <w:numId w:val="1"/>
      </w:numPr>
    </w:pPr>
  </w:style>
  <w:style w:type="paragraph" w:customStyle="1" w:styleId="Table09bullet">
    <w:name w:val="Table09bullet"/>
    <w:basedOn w:val="Normal"/>
    <w:uiPriority w:val="49"/>
    <w:semiHidden/>
    <w:rsid w:val="00C92B26"/>
    <w:pPr>
      <w:numPr>
        <w:numId w:val="8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C92B26"/>
    <w:pPr>
      <w:spacing w:before="20" w:after="20"/>
    </w:pPr>
    <w:rPr>
      <w:rFonts w:eastAsia="Calibr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C92B26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C92B26"/>
    <w:pPr>
      <w:numPr>
        <w:numId w:val="10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C92B26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C92B26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C92B26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C92B26"/>
    <w:pPr>
      <w:keepLines/>
      <w:numPr>
        <w:numId w:val="11"/>
      </w:numPr>
      <w:spacing w:before="20" w:after="0"/>
    </w:pPr>
    <w:rPr>
      <w:rFonts w:eastAsia="Calibr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C92B26"/>
    <w:pPr>
      <w:numPr>
        <w:numId w:val="12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C92B26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C92B26"/>
    <w:pPr>
      <w:jc w:val="right"/>
    </w:pPr>
  </w:style>
  <w:style w:type="paragraph" w:styleId="TOC1">
    <w:name w:val="toc 1"/>
    <w:basedOn w:val="Normal"/>
    <w:next w:val="BodyText"/>
    <w:autoRedefine/>
    <w:uiPriority w:val="39"/>
    <w:qFormat/>
    <w:rsid w:val="00C92B26"/>
    <w:pPr>
      <w:tabs>
        <w:tab w:val="right" w:leader="dot" w:pos="9854"/>
      </w:tabs>
      <w:spacing w:before="60" w:after="60"/>
    </w:pPr>
    <w:rPr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39"/>
    <w:qFormat/>
    <w:rsid w:val="00E55489"/>
    <w:pPr>
      <w:tabs>
        <w:tab w:val="right" w:leader="dot" w:pos="9854"/>
      </w:tabs>
      <w:spacing w:before="60" w:after="60"/>
      <w:ind w:left="426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30"/>
    <w:qFormat/>
    <w:rsid w:val="00E55489"/>
    <w:pPr>
      <w:tabs>
        <w:tab w:val="right" w:leader="dot" w:pos="9854"/>
      </w:tabs>
      <w:spacing w:before="60" w:after="60"/>
      <w:ind w:left="851"/>
    </w:pPr>
    <w:rPr>
      <w:rFonts w:eastAsia="Cambria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C92B26"/>
    <w:pPr>
      <w:keepLines/>
      <w:outlineLvl w:val="9"/>
    </w:pPr>
    <w:rPr>
      <w:rFonts w:eastAsia="Times New Roman" w:cs="Times New Roman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1F138D"/>
    <w:rPr>
      <w:rFonts w:ascii="Calibri" w:eastAsia="Times New Roman" w:hAnsi="Calibri" w:cs="Times New Roman"/>
      <w:color w:val="262626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C92B26"/>
    <w:rPr>
      <w:color w:val="BFBFBF"/>
    </w:rPr>
  </w:style>
  <w:style w:type="paragraph" w:customStyle="1" w:styleId="TableText">
    <w:name w:val="Table Text"/>
    <w:basedOn w:val="BodyText"/>
    <w:link w:val="TableTextChar"/>
    <w:qFormat/>
    <w:rsid w:val="00186929"/>
    <w:pPr>
      <w:spacing w:before="60" w:after="60"/>
      <w:ind w:left="108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C92B26"/>
    <w:pPr>
      <w:jc w:val="center"/>
    </w:pPr>
  </w:style>
  <w:style w:type="character" w:customStyle="1" w:styleId="TableTextChar">
    <w:name w:val="Table Text Char"/>
    <w:link w:val="TableText"/>
    <w:uiPriority w:val="16"/>
    <w:rsid w:val="00186929"/>
    <w:rPr>
      <w:rFonts w:eastAsia="Cambria"/>
      <w:color w:val="262626"/>
      <w:lang w:val="en-GB"/>
    </w:rPr>
  </w:style>
  <w:style w:type="paragraph" w:customStyle="1" w:styleId="Textbox">
    <w:name w:val="Textbox"/>
    <w:basedOn w:val="Normal"/>
    <w:link w:val="TextboxChar"/>
    <w:uiPriority w:val="32"/>
    <w:qFormat/>
    <w:rsid w:val="00C92B26"/>
    <w:pPr>
      <w:shd w:val="clear" w:color="auto" w:fill="D9D9D9"/>
      <w:spacing w:after="60"/>
    </w:pPr>
    <w:rPr>
      <w:rFonts w:cs="Arial"/>
      <w:lang w:eastAsia="en-AU"/>
    </w:rPr>
  </w:style>
  <w:style w:type="character" w:customStyle="1" w:styleId="TableNumberChar">
    <w:name w:val="Table Number Char"/>
    <w:link w:val="TableNumber"/>
    <w:uiPriority w:val="49"/>
    <w:semiHidden/>
    <w:rsid w:val="001F138D"/>
    <w:rPr>
      <w:rFonts w:ascii="Calibri" w:eastAsia="Cambria" w:hAnsi="Calibri" w:cs="Times New Roman"/>
      <w:color w:val="262626"/>
      <w:sz w:val="20"/>
      <w:szCs w:val="20"/>
      <w:lang w:val="en-GB" w:eastAsia="en-AU"/>
    </w:rPr>
  </w:style>
  <w:style w:type="paragraph" w:customStyle="1" w:styleId="Copyright">
    <w:name w:val="Copyright"/>
    <w:basedOn w:val="Normal"/>
    <w:link w:val="CopyrightChar"/>
    <w:uiPriority w:val="33"/>
    <w:qFormat/>
    <w:rsid w:val="00C92B26"/>
    <w:pPr>
      <w:shd w:val="clear" w:color="auto" w:fill="D9D9D9"/>
      <w:spacing w:after="0"/>
    </w:pPr>
    <w:rPr>
      <w:rFonts w:cs="Arial"/>
      <w:sz w:val="11"/>
      <w:szCs w:val="11"/>
      <w:lang w:eastAsia="en-AU"/>
    </w:rPr>
  </w:style>
  <w:style w:type="character" w:customStyle="1" w:styleId="TextboxChar">
    <w:name w:val="Textbox Char"/>
    <w:link w:val="Textbox"/>
    <w:uiPriority w:val="32"/>
    <w:rsid w:val="002D2129"/>
    <w:rPr>
      <w:rFonts w:eastAsia="Times New Roman" w:cs="Arial"/>
      <w:color w:val="262626"/>
      <w:szCs w:val="24"/>
      <w:shd w:val="clear" w:color="auto" w:fill="D9D9D9"/>
      <w:lang w:val="en-GB" w:eastAsia="en-AU"/>
    </w:rPr>
  </w:style>
  <w:style w:type="paragraph" w:customStyle="1" w:styleId="TextboxBlue">
    <w:name w:val="Textbox (Blue)"/>
    <w:basedOn w:val="Normal"/>
    <w:link w:val="TextboxBlueChar"/>
    <w:uiPriority w:val="34"/>
    <w:qFormat/>
    <w:rsid w:val="00C92B26"/>
    <w:pPr>
      <w:spacing w:after="60"/>
    </w:pPr>
    <w:rPr>
      <w:rFonts w:cs="Arial"/>
      <w:color w:val="0F2D52"/>
      <w:lang w:eastAsia="en-AU"/>
    </w:rPr>
  </w:style>
  <w:style w:type="character" w:customStyle="1" w:styleId="CopyrightChar">
    <w:name w:val="Copyright Char"/>
    <w:link w:val="Copyright"/>
    <w:uiPriority w:val="33"/>
    <w:rsid w:val="002D2129"/>
    <w:rPr>
      <w:rFonts w:eastAsia="Times New Roman" w:cs="Arial"/>
      <w:color w:val="262626"/>
      <w:sz w:val="11"/>
      <w:szCs w:val="11"/>
      <w:shd w:val="clear" w:color="auto" w:fill="D9D9D9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35"/>
    <w:qFormat/>
    <w:rsid w:val="00C92B26"/>
    <w:pPr>
      <w:spacing w:after="0"/>
    </w:pPr>
    <w:rPr>
      <w:rFonts w:cs="Arial"/>
      <w:color w:val="0F2D52"/>
      <w:sz w:val="11"/>
      <w:szCs w:val="11"/>
      <w:lang w:eastAsia="en-AU"/>
    </w:rPr>
  </w:style>
  <w:style w:type="character" w:customStyle="1" w:styleId="TextboxBlueChar">
    <w:name w:val="Textbox (Blue) Char"/>
    <w:link w:val="TextboxBlue"/>
    <w:uiPriority w:val="34"/>
    <w:rsid w:val="002D2129"/>
    <w:rPr>
      <w:rFonts w:ascii="Calibri" w:eastAsia="Times New Roman" w:hAnsi="Calibri" w:cs="Arial"/>
      <w:color w:val="0F2D52"/>
      <w:szCs w:val="24"/>
      <w:lang w:val="en-GB" w:eastAsia="en-AU"/>
    </w:rPr>
  </w:style>
  <w:style w:type="character" w:customStyle="1" w:styleId="CopyrightBlueChar">
    <w:name w:val="Copyright (Blue) Char"/>
    <w:link w:val="CopyrightBlue"/>
    <w:uiPriority w:val="35"/>
    <w:rsid w:val="002D2129"/>
    <w:rPr>
      <w:rFonts w:ascii="Calibri" w:eastAsia="Times New Roman" w:hAnsi="Calibri" w:cs="Arial"/>
      <w:color w:val="0F2D52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C92B26"/>
    <w:pPr>
      <w:spacing w:before="40" w:after="40" w:line="260" w:lineRule="atLeast"/>
    </w:pPr>
    <w:rPr>
      <w:rFonts w:ascii="Verdana" w:hAnsi="Verdana"/>
      <w:bCs/>
      <w:sz w:val="16"/>
      <w:szCs w:val="22"/>
      <w:lang w:eastAsia="en-US"/>
    </w:rPr>
  </w:style>
  <w:style w:type="paragraph" w:customStyle="1" w:styleId="WorkingTitle5">
    <w:name w:val="Working_Title5"/>
    <w:basedOn w:val="Heading5"/>
    <w:next w:val="BodyText"/>
    <w:uiPriority w:val="49"/>
    <w:semiHidden/>
    <w:rsid w:val="00C92B26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link w:val="TableBodyText"/>
    <w:uiPriority w:val="49"/>
    <w:semiHidden/>
    <w:rsid w:val="001F138D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C92B26"/>
    <w:pPr>
      <w:spacing w:before="120" w:after="200"/>
    </w:pPr>
    <w:rPr>
      <w:b/>
      <w:bCs/>
      <w:color w:val="0F2D5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4"/>
    <w:qFormat/>
    <w:rsid w:val="00C92B26"/>
    <w:rPr>
      <w:sz w:val="20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C92B26"/>
    <w:pPr>
      <w:spacing w:after="0"/>
      <w:ind w:left="660"/>
    </w:pPr>
    <w:rPr>
      <w:sz w:val="18"/>
      <w:szCs w:val="18"/>
    </w:rPr>
  </w:style>
  <w:style w:type="character" w:customStyle="1" w:styleId="PublishDateChar">
    <w:name w:val="Publish Date Char"/>
    <w:link w:val="PublishDate"/>
    <w:uiPriority w:val="24"/>
    <w:rsid w:val="002D2129"/>
    <w:rPr>
      <w:rFonts w:ascii="Calibri" w:eastAsia="Times New Roman" w:hAnsi="Calibri" w:cs="Times New Roman"/>
      <w:color w:val="0F2D52"/>
      <w:sz w:val="20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C92B26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C92B26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C92B26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C92B26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C92B26"/>
    <w:pPr>
      <w:spacing w:after="0"/>
      <w:ind w:left="1760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31"/>
    <w:qFormat/>
    <w:rsid w:val="00EB4709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C92B26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link w:val="Caption"/>
    <w:uiPriority w:val="11"/>
    <w:rsid w:val="00C92B26"/>
    <w:rPr>
      <w:rFonts w:ascii="Calibri" w:eastAsia="Times New Roman" w:hAnsi="Calibri" w:cs="Times New Roman"/>
      <w:b/>
      <w:bCs/>
      <w:color w:val="0F2D52"/>
      <w:sz w:val="18"/>
      <w:szCs w:val="18"/>
      <w:lang w:val="en-GB"/>
    </w:rPr>
  </w:style>
  <w:style w:type="character" w:customStyle="1" w:styleId="AppendixHeadingChar">
    <w:name w:val="Appendix Heading Char"/>
    <w:link w:val="AppendixHeading"/>
    <w:uiPriority w:val="9"/>
    <w:rsid w:val="00C92B26"/>
    <w:rPr>
      <w:rFonts w:ascii="Calibri" w:eastAsia="Times New Roman" w:hAnsi="Calibri" w:cs="Times New Roman"/>
      <w:b/>
      <w:bCs/>
      <w:color w:val="0F2D5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26"/>
    <w:qFormat/>
    <w:rsid w:val="00C92B26"/>
    <w:pPr>
      <w:spacing w:before="240"/>
    </w:pPr>
    <w:rPr>
      <w:b/>
      <w:color w:val="0F2D52"/>
      <w:sz w:val="28"/>
    </w:rPr>
  </w:style>
  <w:style w:type="character" w:customStyle="1" w:styleId="DocProperties1Char">
    <w:name w:val="Doc Properties 1 Char"/>
    <w:link w:val="DocProperties1"/>
    <w:uiPriority w:val="26"/>
    <w:rsid w:val="002D2129"/>
    <w:rPr>
      <w:rFonts w:ascii="Calibri" w:eastAsia="Times New Roman" w:hAnsi="Calibri" w:cs="Times New Roman"/>
      <w:b/>
      <w:bCs w:val="0"/>
      <w:color w:val="0F2D5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27"/>
    <w:qFormat/>
    <w:rsid w:val="00C92B26"/>
    <w:pPr>
      <w:spacing w:after="60"/>
    </w:pPr>
    <w:rPr>
      <w:szCs w:val="28"/>
    </w:rPr>
  </w:style>
  <w:style w:type="character" w:customStyle="1" w:styleId="DocProperties2Char">
    <w:name w:val="Doc Properties 2 Char"/>
    <w:link w:val="DocProperties2"/>
    <w:uiPriority w:val="27"/>
    <w:rsid w:val="002D2129"/>
    <w:rPr>
      <w:rFonts w:ascii="Calibri" w:eastAsia="Times New Roman" w:hAnsi="Calibri" w:cs="Times New Roman"/>
      <w:b/>
      <w:bCs w:val="0"/>
      <w:color w:val="0F2D5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EB4709"/>
    <w:pPr>
      <w:spacing w:before="60" w:after="60"/>
    </w:pPr>
    <w:tblPr>
      <w:tblInd w:w="108" w:type="dxa"/>
      <w:tblBorders>
        <w:top w:val="single" w:sz="4" w:space="0" w:color="4A6378"/>
        <w:bottom w:val="single" w:sz="4" w:space="0" w:color="4A6378"/>
        <w:insideH w:val="single" w:sz="4" w:space="0" w:color="4A6378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E0EDF4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5D6A0E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5D6A0E"/>
    <w:pPr>
      <w:numPr>
        <w:numId w:val="13"/>
      </w:numPr>
      <w:ind w:left="320" w:hanging="284"/>
    </w:pPr>
  </w:style>
  <w:style w:type="character" w:customStyle="1" w:styleId="Tablebullet2Char">
    <w:name w:val="Table bullet2 Char"/>
    <w:link w:val="Tablebullet2"/>
    <w:uiPriority w:val="18"/>
    <w:rsid w:val="001F138D"/>
    <w:rPr>
      <w:rFonts w:eastAsia="Cambria"/>
      <w:color w:val="262626"/>
      <w:lang w:val="en-US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5D6A0E"/>
    <w:pPr>
      <w:numPr>
        <w:ilvl w:val="1"/>
      </w:numPr>
      <w:ind w:left="603" w:hanging="283"/>
    </w:pPr>
  </w:style>
  <w:style w:type="character" w:customStyle="1" w:styleId="Tablenumber1Char">
    <w:name w:val="Table number1 Char"/>
    <w:link w:val="Tablenumber1"/>
    <w:uiPriority w:val="19"/>
    <w:rsid w:val="001F138D"/>
    <w:rPr>
      <w:rFonts w:eastAsia="Cambria"/>
      <w:color w:val="262626"/>
      <w:lang w:val="en-GB"/>
    </w:rPr>
  </w:style>
  <w:style w:type="character" w:customStyle="1" w:styleId="Tablenumber2Char">
    <w:name w:val="Table number2 Char"/>
    <w:link w:val="Tablenumber2"/>
    <w:uiPriority w:val="20"/>
    <w:rsid w:val="001F138D"/>
    <w:rPr>
      <w:rFonts w:eastAsia="Cambria"/>
      <w:color w:val="262626"/>
      <w:lang w:val="en-GB"/>
    </w:rPr>
  </w:style>
  <w:style w:type="paragraph" w:customStyle="1" w:styleId="Subject">
    <w:name w:val="Subject"/>
    <w:basedOn w:val="Normal"/>
    <w:link w:val="SubjectChar"/>
    <w:uiPriority w:val="23"/>
    <w:qFormat/>
    <w:rsid w:val="002D2129"/>
    <w:rPr>
      <w:color w:val="0F2D52"/>
      <w:sz w:val="36"/>
      <w:szCs w:val="36"/>
      <w:lang w:val="en-US"/>
    </w:rPr>
  </w:style>
  <w:style w:type="character" w:customStyle="1" w:styleId="SubjectChar">
    <w:name w:val="Subject Char"/>
    <w:link w:val="Subject"/>
    <w:uiPriority w:val="23"/>
    <w:rsid w:val="002D2129"/>
    <w:rPr>
      <w:rFonts w:ascii="Calibri" w:eastAsia="Times New Roman" w:hAnsi="Calibri" w:cs="Times New Roman"/>
      <w:color w:val="0F2D52"/>
      <w:sz w:val="36"/>
      <w:szCs w:val="36"/>
      <w:lang w:val="en-US"/>
    </w:rPr>
  </w:style>
  <w:style w:type="paragraph" w:customStyle="1" w:styleId="Default">
    <w:name w:val="Default"/>
    <w:rsid w:val="00C126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FF3F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4">
    <w:name w:val="Table Grid4"/>
    <w:basedOn w:val="TableNormal"/>
    <w:next w:val="TableGrid"/>
    <w:rsid w:val="00CF1975"/>
    <w:pPr>
      <w:spacing w:after="200" w:line="276" w:lineRule="auto"/>
    </w:pPr>
    <w:rPr>
      <w:rFonts w:eastAsia="SimSu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nhideWhenUsed/>
    <w:qFormat/>
    <w:rsid w:val="00421F49"/>
    <w:pPr>
      <w:numPr>
        <w:numId w:val="17"/>
      </w:numPr>
      <w:tabs>
        <w:tab w:val="clear" w:pos="360"/>
      </w:tabs>
      <w:spacing w:before="60" w:after="0" w:line="276" w:lineRule="auto"/>
      <w:contextualSpacing/>
    </w:pPr>
    <w:rPr>
      <w:rFonts w:asciiTheme="minorHAnsi" w:eastAsiaTheme="minorHAnsi" w:hAnsiTheme="minorHAnsi" w:cstheme="minorBidi"/>
      <w:color w:val="auto"/>
      <w:szCs w:val="22"/>
      <w:lang w:val="en-AU"/>
    </w:rPr>
  </w:style>
  <w:style w:type="character" w:customStyle="1" w:styleId="ListBulletChar">
    <w:name w:val="List Bullet Char"/>
    <w:basedOn w:val="DefaultParagraphFont"/>
    <w:link w:val="ListBullet"/>
    <w:rsid w:val="00421F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530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541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3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53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0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82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8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81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77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75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9709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12" w:color="DDDDDD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AEC033AAA4A038F007A735A86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122B8-69DB-41E5-A963-436AE772BB0A}"/>
      </w:docPartPr>
      <w:docPartBody>
        <w:p w:rsidR="00741876" w:rsidRDefault="00741876">
          <w:pPr>
            <w:pStyle w:val="BB7AEC033AAA4A038F007A735A861B6A"/>
          </w:pPr>
          <w:r w:rsidRPr="008D6650">
            <w:rPr>
              <w:rStyle w:val="PlaceholderText"/>
            </w:rPr>
            <w:t>[Company]</w:t>
          </w:r>
        </w:p>
      </w:docPartBody>
    </w:docPart>
    <w:docPart>
      <w:docPartPr>
        <w:name w:val="B36174D0C4D844C9BA6107088CE34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D54C-9263-466A-A0D2-AA439DF5E27C}"/>
      </w:docPartPr>
      <w:docPartBody>
        <w:p w:rsidR="00741876" w:rsidRDefault="00741876">
          <w:pPr>
            <w:pStyle w:val="B36174D0C4D844C9BA6107088CE34365"/>
          </w:pPr>
          <w:r>
            <w:t>[000000]</w:t>
          </w:r>
        </w:p>
      </w:docPartBody>
    </w:docPart>
    <w:docPart>
      <w:docPartPr>
        <w:name w:val="610D64EA9EC640549D94F162A62D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40A37-BD71-47E6-9FAA-611F016E0398}"/>
      </w:docPartPr>
      <w:docPartBody>
        <w:p w:rsidR="00741876" w:rsidRDefault="00741876">
          <w:pPr>
            <w:pStyle w:val="610D64EA9EC640549D94F162A62D749D"/>
          </w:pPr>
          <w:r>
            <w:t>[0000]</w:t>
          </w:r>
        </w:p>
      </w:docPartBody>
    </w:docPart>
    <w:docPart>
      <w:docPartPr>
        <w:name w:val="935F527546F94D0CB698BCD1A762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F5B5-0095-44E6-A10D-1C75C07C1DB7}"/>
      </w:docPartPr>
      <w:docPartBody>
        <w:p w:rsidR="00741876" w:rsidRDefault="00741876">
          <w:pPr>
            <w:pStyle w:val="935F527546F94D0CB698BCD1A762A9F3"/>
          </w:pPr>
          <w:r>
            <w:t>[PMP Document Reference Number]</w:t>
          </w:r>
        </w:p>
      </w:docPartBody>
    </w:docPart>
    <w:docPart>
      <w:docPartPr>
        <w:name w:val="0A3951C5830D41D4AE94F49AC7AB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D113-4686-443D-BCBA-05A7000E92C4}"/>
      </w:docPartPr>
      <w:docPartBody>
        <w:p w:rsidR="00BD5324" w:rsidRDefault="008E7D4D" w:rsidP="008E7D4D">
          <w:pPr>
            <w:pStyle w:val="0A3951C5830D41D4AE94F49AC7ABF2BB"/>
          </w:pPr>
          <w:r>
            <w:t>[0000]</w:t>
          </w:r>
        </w:p>
      </w:docPartBody>
    </w:docPart>
    <w:docPart>
      <w:docPartPr>
        <w:name w:val="3D6AA81EAC9143179663C200650F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45BDE-2847-4509-BD09-FE349AF70325}"/>
      </w:docPartPr>
      <w:docPartBody>
        <w:p w:rsidR="00BD5324" w:rsidRDefault="008E7D4D" w:rsidP="008E7D4D">
          <w:pPr>
            <w:pStyle w:val="3D6AA81EAC9143179663C200650F2F56"/>
          </w:pPr>
          <w:r>
            <w:t>[000000]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76"/>
    <w:rsid w:val="001E0E03"/>
    <w:rsid w:val="005D4B24"/>
    <w:rsid w:val="00660F6A"/>
    <w:rsid w:val="00741876"/>
    <w:rsid w:val="008E7D4D"/>
    <w:rsid w:val="00B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BB7AEC033AAA4A038F007A735A861B6A">
    <w:name w:val="BB7AEC033AAA4A038F007A735A861B6A"/>
  </w:style>
  <w:style w:type="paragraph" w:customStyle="1" w:styleId="B36174D0C4D844C9BA6107088CE34365">
    <w:name w:val="B36174D0C4D844C9BA6107088CE34365"/>
  </w:style>
  <w:style w:type="paragraph" w:customStyle="1" w:styleId="610D64EA9EC640549D94F162A62D749D">
    <w:name w:val="610D64EA9EC640549D94F162A62D749D"/>
  </w:style>
  <w:style w:type="paragraph" w:customStyle="1" w:styleId="935F527546F94D0CB698BCD1A762A9F3">
    <w:name w:val="935F527546F94D0CB698BCD1A762A9F3"/>
  </w:style>
  <w:style w:type="paragraph" w:customStyle="1" w:styleId="0A3951C5830D41D4AE94F49AC7ABF2BB">
    <w:name w:val="0A3951C5830D41D4AE94F49AC7ABF2BB"/>
    <w:rsid w:val="008E7D4D"/>
  </w:style>
  <w:style w:type="paragraph" w:customStyle="1" w:styleId="3D6AA81EAC9143179663C200650F2F56">
    <w:name w:val="3D6AA81EAC9143179663C200650F2F56"/>
    <w:rsid w:val="008E7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[Publish Date]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776F0E1C1D48B641D5935A160817" ma:contentTypeVersion="11" ma:contentTypeDescription="Create a new document." ma:contentTypeScope="" ma:versionID="8f871e04606b3cf0a3866f003ac8a48c">
  <xsd:schema xmlns:xsd="http://www.w3.org/2001/XMLSchema" xmlns:p="http://schemas.microsoft.com/office/2006/metadata/properties" xmlns:ns2="fd4c8ac0-2787-4902-834c-3811abedc89f" xmlns:ns3="http://schemas.microsoft.com/sharepoint/v3/fields" targetNamespace="http://schemas.microsoft.com/office/2006/metadata/properties" ma:root="true" ma:fieldsID="58c05efcc0cb9a60749b8d1e44dd90dc" ns2:_="" ns3:_="">
    <xsd:import namespace="fd4c8ac0-2787-4902-834c-3811abedc89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rea"/>
                <xsd:element ref="ns2:Discipline_x0020__x002f__x0020_Project"/>
                <xsd:element ref="ns2:Document_x0020_Type"/>
                <xsd:element ref="ns2:Year" minOccurs="0"/>
                <xsd:element ref="ns3:_Version" minOccurs="0"/>
                <xsd:element ref="ns2:Directive" minOccurs="0"/>
                <xsd:element ref="ns2:Priority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d4c8ac0-2787-4902-834c-3811abedc89f" elementFormDefault="qualified">
    <xsd:import namespace="http://schemas.microsoft.com/office/2006/documentManagement/types"/>
    <xsd:element name="Area" ma:index="8" ma:displayName="Area" ma:list="{1a6bb4ea-ce7e-4e08-a1f7-64a69023bef2}" ma:internalName="Area" ma:showField="Title">
      <xsd:simpleType>
        <xsd:restriction base="dms:Lookup"/>
      </xsd:simpleType>
    </xsd:element>
    <xsd:element name="Discipline_x0020__x002f__x0020_Project" ma:index="9" ma:displayName="Discipline / Project" ma:list="{702cf583-706b-45df-9453-6da6d2848669}" ma:internalName="Discipline_x0020__x002f__x0020_Project" ma:readOnly="false" ma:showField="Title">
      <xsd:simpleType>
        <xsd:restriction base="dms:Lookup"/>
      </xsd:simpleType>
    </xsd:element>
    <xsd:element name="Document_x0020_Type" ma:index="10" ma:displayName="Document Type" ma:list="{6aab2284-1d58-4b34-bec7-56374be48606}" ma:internalName="Document_x0020_Type" ma:showField="Title">
      <xsd:simpleType>
        <xsd:restriction base="dms:Lookup"/>
      </xsd:simpleType>
    </xsd:element>
    <xsd:element name="Year" ma:index="11" nillable="true" ma:displayName="Year" ma:list="{9fe2a67a-ec8f-462c-8d82-8312f1742ece}" ma:internalName="Year" ma:readOnly="false" ma:showField="Title">
      <xsd:simpleType>
        <xsd:restriction base="dms:Lookup"/>
      </xsd:simpleType>
    </xsd:element>
    <xsd:element name="Directive" ma:index="13" nillable="true" ma:displayName="Directive" ma:list="{91625e19-fb15-4f16-bfa6-c5d203d1e4f5}" ma:internalName="Directive" ma:showField="Title">
      <xsd:simpleType>
        <xsd:restriction base="dms:Lookup"/>
      </xsd:simpleType>
    </xsd:element>
    <xsd:element name="Priority" ma:index="14" nillable="true" ma:displayName="Priority" ma:list="{05b8044b-bca9-45da-a019-6ca251299215}" ma:internalName="Priority" ma:showField="Title">
      <xsd:simpleType>
        <xsd:restriction base="dms:Lookup"/>
      </xsd:simpleType>
    </xsd:element>
    <xsd:element name="Month" ma:index="15" nillable="true" ma:displayName="Month" ma:list="{afb3c469-abef-4e5b-a63b-6f9a138b9690}" ma:internalName="Month" ma:showField="Titl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2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Area xmlns="fd4c8ac0-2787-4902-834c-3811abedc89f">7</Area>
    <Directive xmlns="fd4c8ac0-2787-4902-834c-3811abedc89f">8</Directive>
    <Year xmlns="fd4c8ac0-2787-4902-834c-3811abedc89f">5</Year>
    <Discipline_x0020__x002f__x0020_Project xmlns="fd4c8ac0-2787-4902-834c-3811abedc89f">5</Discipline_x0020__x002f__x0020_Project>
    <Document_x0020_Type xmlns="fd4c8ac0-2787-4902-834c-3811abedc89f">27</Document_x0020_Type>
    <Priority xmlns="fd4c8ac0-2787-4902-834c-3811abedc89f">1</Priority>
    <Month xmlns="fd4c8ac0-2787-4902-834c-3811abedc89f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9A143-7857-49D3-B272-D1E6057D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c8ac0-2787-4902-834c-3811abedc89f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CA3ACAD-B1F5-4CAC-B9C8-A0A0153CFD0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9E2806-E669-42F1-BFBF-81EEC1AFC41F}">
  <ds:schemaRefs>
    <ds:schemaRef ds:uri="http://schemas.microsoft.com/office/2006/metadata/properties"/>
    <ds:schemaRef ds:uri="http://schemas.microsoft.com/sharepoint/v3/fields"/>
    <ds:schemaRef ds:uri="fd4c8ac0-2787-4902-834c-3811abedc89f"/>
  </ds:schemaRefs>
</ds:datastoreItem>
</file>

<file path=customXml/itemProps6.xml><?xml version="1.0" encoding="utf-8"?>
<ds:datastoreItem xmlns:ds="http://schemas.openxmlformats.org/officeDocument/2006/customXml" ds:itemID="{B41D250F-207B-41F0-8119-23DF3919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PMP Template</vt:lpstr>
    </vt:vector>
  </TitlesOfParts>
  <Company>[Business Name]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PMP Template - Tankers</dc:title>
  <dc:subject>PBS Payload Management Procedure</dc:subject>
  <dc:creator>National Heavy Vehicle Regulator (NHVR)</dc:creator>
  <cp:keywords/>
  <dc:description/>
  <cp:lastModifiedBy>David Stamenkovic</cp:lastModifiedBy>
  <cp:revision>4</cp:revision>
  <cp:lastPrinted>2022-11-16T02:02:00Z</cp:lastPrinted>
  <dcterms:created xsi:type="dcterms:W3CDTF">2022-03-25T03:21:00Z</dcterms:created>
  <dcterms:modified xsi:type="dcterms:W3CDTF">2022-11-16T02:02:00Z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-Number">
    <vt:lpwstr>000000</vt:lpwstr>
  </property>
</Properties>
</file>