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C348" w14:textId="77777777" w:rsidR="00B30E01" w:rsidRPr="002F4C78" w:rsidRDefault="00B30E01" w:rsidP="002F4C78">
      <w:pPr>
        <w:pStyle w:val="Heading3"/>
      </w:pPr>
      <w:r w:rsidRPr="002F4C78">
        <w:t>Vehicle and modifier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693"/>
        <w:gridCol w:w="3420"/>
      </w:tblGrid>
      <w:tr w:rsidR="00B30E01" w:rsidRPr="00964707" w14:paraId="097D314C" w14:textId="77777777" w:rsidTr="00B30E0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081E6D97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sz w:val="20"/>
                <w:szCs w:val="22"/>
              </w:rPr>
              <w:t>Vehicle make</w:t>
            </w:r>
            <w:r w:rsidR="006B54E8" w:rsidRPr="00964707">
              <w:rPr>
                <w:sz w:val="20"/>
                <w:szCs w:val="22"/>
              </w:rPr>
              <w:t>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125EDFD9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sz w:val="20"/>
                <w:szCs w:val="22"/>
              </w:rPr>
              <w:t>Vehicle model</w:t>
            </w:r>
            <w:r w:rsidR="006B54E8" w:rsidRPr="00964707">
              <w:rPr>
                <w:sz w:val="20"/>
                <w:szCs w:val="22"/>
              </w:rPr>
              <w:t>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CBE3ED4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color w:val="000000"/>
                <w:sz w:val="20"/>
                <w:szCs w:val="22"/>
              </w:rPr>
              <w:t xml:space="preserve">Month and </w:t>
            </w:r>
            <w:r w:rsidR="006B54E8" w:rsidRPr="00964707">
              <w:rPr>
                <w:color w:val="000000"/>
                <w:sz w:val="20"/>
                <w:szCs w:val="22"/>
              </w:rPr>
              <w:t>y</w:t>
            </w:r>
            <w:r w:rsidRPr="00964707">
              <w:rPr>
                <w:color w:val="000000"/>
                <w:sz w:val="20"/>
                <w:szCs w:val="22"/>
              </w:rPr>
              <w:t xml:space="preserve">ear of </w:t>
            </w:r>
            <w:r w:rsidR="006B54E8" w:rsidRPr="00964707">
              <w:rPr>
                <w:color w:val="000000"/>
                <w:sz w:val="20"/>
                <w:szCs w:val="22"/>
              </w:rPr>
              <w:t>m</w:t>
            </w:r>
            <w:r w:rsidRPr="00964707">
              <w:rPr>
                <w:color w:val="000000"/>
                <w:sz w:val="20"/>
                <w:szCs w:val="22"/>
              </w:rPr>
              <w:t>anufacture:</w:t>
            </w:r>
          </w:p>
        </w:tc>
      </w:tr>
      <w:tr w:rsidR="00B30E01" w:rsidRPr="00964707" w14:paraId="167F29E6" w14:textId="77777777" w:rsidTr="00B30E0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22D8E1C4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7559D5AC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12670D8A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</w:tr>
      <w:tr w:rsidR="00B30E01" w:rsidRPr="00964707" w14:paraId="2B796B55" w14:textId="77777777" w:rsidTr="00B30E01">
        <w:trPr>
          <w:jc w:val="center"/>
        </w:trPr>
        <w:tc>
          <w:tcPr>
            <w:tcW w:w="314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277709F7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sz w:val="20"/>
                <w:szCs w:val="22"/>
              </w:rPr>
              <w:t>VIN (if applicable):</w:t>
            </w:r>
          </w:p>
        </w:tc>
        <w:tc>
          <w:tcPr>
            <w:tcW w:w="3693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1CC5FF0E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sz w:val="20"/>
                <w:szCs w:val="22"/>
              </w:rPr>
              <w:t xml:space="preserve">Vehicle </w:t>
            </w:r>
            <w:r w:rsidR="006B54E8" w:rsidRPr="00964707">
              <w:rPr>
                <w:sz w:val="20"/>
                <w:szCs w:val="22"/>
              </w:rPr>
              <w:t>c</w:t>
            </w:r>
            <w:r w:rsidRPr="00964707">
              <w:rPr>
                <w:sz w:val="20"/>
                <w:szCs w:val="22"/>
              </w:rPr>
              <w:t xml:space="preserve">hassis </w:t>
            </w:r>
            <w:r w:rsidR="006B54E8" w:rsidRPr="00964707">
              <w:rPr>
                <w:sz w:val="20"/>
                <w:szCs w:val="22"/>
              </w:rPr>
              <w:t>n</w:t>
            </w:r>
            <w:r w:rsidRPr="00964707">
              <w:rPr>
                <w:sz w:val="20"/>
                <w:szCs w:val="22"/>
              </w:rPr>
              <w:t>o</w:t>
            </w:r>
            <w:r w:rsidR="006B54E8" w:rsidRPr="00964707">
              <w:rPr>
                <w:sz w:val="20"/>
                <w:szCs w:val="22"/>
              </w:rPr>
              <w:t>.</w:t>
            </w:r>
            <w:r w:rsidRPr="00964707">
              <w:rPr>
                <w:sz w:val="20"/>
                <w:szCs w:val="22"/>
              </w:rPr>
              <w:t xml:space="preserve"> (if applicable):</w:t>
            </w:r>
          </w:p>
        </w:tc>
        <w:tc>
          <w:tcPr>
            <w:tcW w:w="3420" w:type="dxa"/>
            <w:tcBorders>
              <w:top w:val="single" w:sz="4" w:space="0" w:color="4DAED0"/>
              <w:left w:val="single" w:sz="4" w:space="0" w:color="95D0E3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2D68A02" w14:textId="77777777" w:rsidR="00B30E01" w:rsidRPr="00964707" w:rsidRDefault="00B30E01">
            <w:pPr>
              <w:pStyle w:val="Table09Heading"/>
              <w:rPr>
                <w:sz w:val="20"/>
                <w:szCs w:val="22"/>
              </w:rPr>
            </w:pPr>
            <w:r w:rsidRPr="00964707">
              <w:rPr>
                <w:sz w:val="20"/>
                <w:szCs w:val="22"/>
              </w:rPr>
              <w:t>Vehicle modifier (company name)</w:t>
            </w:r>
            <w:r w:rsidR="006B54E8" w:rsidRPr="00964707">
              <w:rPr>
                <w:sz w:val="20"/>
                <w:szCs w:val="22"/>
              </w:rPr>
              <w:t>:</w:t>
            </w:r>
          </w:p>
        </w:tc>
      </w:tr>
      <w:tr w:rsidR="00B30E01" w:rsidRPr="00964707" w14:paraId="64034F3C" w14:textId="77777777" w:rsidTr="00B30E01">
        <w:trPr>
          <w:trHeight w:val="340"/>
          <w:jc w:val="center"/>
        </w:trPr>
        <w:tc>
          <w:tcPr>
            <w:tcW w:w="314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95D0E3"/>
            </w:tcBorders>
          </w:tcPr>
          <w:p w14:paraId="6C17786A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693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95D0E3"/>
            </w:tcBorders>
          </w:tcPr>
          <w:p w14:paraId="5B7360DC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95D0E3"/>
              <w:bottom w:val="single" w:sz="4" w:space="0" w:color="4DAED0"/>
              <w:right w:val="single" w:sz="4" w:space="0" w:color="4DAED0"/>
            </w:tcBorders>
          </w:tcPr>
          <w:p w14:paraId="7457B68E" w14:textId="77777777" w:rsidR="00B30E01" w:rsidRPr="00964707" w:rsidRDefault="00B30E01">
            <w:pPr>
              <w:pStyle w:val="Table09text"/>
              <w:rPr>
                <w:sz w:val="20"/>
                <w:szCs w:val="22"/>
                <w:lang w:eastAsia="en-US"/>
              </w:rPr>
            </w:pPr>
          </w:p>
        </w:tc>
      </w:tr>
    </w:tbl>
    <w:p w14:paraId="6E038F21" w14:textId="77777777" w:rsidR="00B30E01" w:rsidRDefault="00B30E01" w:rsidP="002F4C78">
      <w:pPr>
        <w:pStyle w:val="Heading3"/>
      </w:pPr>
      <w:r>
        <w:t>Advanced braking systems</w:t>
      </w:r>
    </w:p>
    <w:tbl>
      <w:tblPr>
        <w:tblStyle w:val="TableGrid"/>
        <w:tblW w:w="5000" w:type="pct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B30E01" w:rsidRPr="002F4C78" w14:paraId="6CCD50C5" w14:textId="77777777" w:rsidTr="00B30E01"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1996D921" w14:textId="77777777" w:rsidR="00B30E01" w:rsidRPr="002F4C78" w:rsidRDefault="00B30E01" w:rsidP="00964707">
            <w:pPr>
              <w:pStyle w:val="Table09Heading"/>
              <w:tabs>
                <w:tab w:val="left" w:pos="6220"/>
                <w:tab w:val="right" w:pos="8931"/>
              </w:tabs>
            </w:pPr>
            <w:r w:rsidRPr="002F4C78">
              <w:t>Braking systems</w:t>
            </w:r>
            <w:r w:rsidRPr="002F4C78">
              <w:tab/>
            </w:r>
            <w:r w:rsidRPr="002F4C78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B148F72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ECFD4B0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361F60B2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N/A</w:t>
            </w:r>
          </w:p>
        </w:tc>
      </w:tr>
      <w:tr w:rsidR="00B30E01" w14:paraId="2B3B01D5" w14:textId="77777777" w:rsidTr="00B30E01"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1BA09A0B" w14:textId="77777777" w:rsidR="00B30E01" w:rsidRDefault="00B30E0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7B4250DD" w14:textId="77777777" w:rsidR="00B30E01" w:rsidRDefault="00B30E01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Is the advanced br</w:t>
            </w:r>
            <w:r w:rsidR="00692883">
              <w:rPr>
                <w:lang w:eastAsia="en-US"/>
              </w:rPr>
              <w:t>aking system (where fitted) un-a</w:t>
            </w:r>
            <w:r>
              <w:rPr>
                <w:lang w:eastAsia="en-US"/>
              </w:rPr>
              <w:t>ffected or re-certified after the vehicle modification?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3A252951" w14:textId="77777777" w:rsidR="00B30E0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023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3EAEEC28" w14:textId="77777777" w:rsidR="00B30E0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05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  <w:hideMark/>
          </w:tcPr>
          <w:p w14:paraId="57A68B4E" w14:textId="77777777" w:rsidR="00B30E0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98732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</w:tr>
    </w:tbl>
    <w:p w14:paraId="11C221B2" w14:textId="77777777" w:rsidR="00B30E01" w:rsidRDefault="00B30E01" w:rsidP="002F4C78">
      <w:pPr>
        <w:pStyle w:val="Heading3"/>
      </w:pPr>
      <w:r>
        <w:t>Modification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B30E01" w:rsidRPr="002F4C78" w14:paraId="5E7AEE80" w14:textId="77777777" w:rsidTr="00B30E01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  <w:hideMark/>
          </w:tcPr>
          <w:p w14:paraId="5F9370EB" w14:textId="29084569" w:rsidR="00B30E01" w:rsidRPr="002F4C78" w:rsidRDefault="00B30E01" w:rsidP="00964707">
            <w:pPr>
              <w:pStyle w:val="Table09Heading"/>
              <w:tabs>
                <w:tab w:val="left" w:pos="6220"/>
                <w:tab w:val="right" w:pos="8931"/>
              </w:tabs>
            </w:pPr>
            <w:r w:rsidRPr="002F4C78">
              <w:t>Modification criteria</w:t>
            </w:r>
            <w:r w:rsidRPr="002F4C78">
              <w:tab/>
            </w:r>
            <w:r w:rsidRPr="002F4C78">
              <w:rPr>
                <w:b w:val="0"/>
              </w:rPr>
              <w:t>Check Yes</w:t>
            </w:r>
            <w:r w:rsidR="00964707" w:rsidRPr="002F4C78">
              <w:rPr>
                <w:b w:val="0"/>
              </w:rPr>
              <w:t xml:space="preserve"> or</w:t>
            </w:r>
            <w:r w:rsidRPr="002F4C78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65FDD9C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6C57547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030E2D6" w14:textId="77777777" w:rsidR="00B30E01" w:rsidRPr="002F4C78" w:rsidRDefault="00B30E01">
            <w:pPr>
              <w:pStyle w:val="Table09text"/>
              <w:jc w:val="center"/>
              <w:rPr>
                <w:szCs w:val="20"/>
                <w:lang w:eastAsia="en-US"/>
              </w:rPr>
            </w:pPr>
          </w:p>
        </w:tc>
      </w:tr>
      <w:tr w:rsidR="00B30E01" w14:paraId="67D17439" w14:textId="77777777" w:rsidTr="00B30E0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2D1C9EA2" w14:textId="77777777" w:rsidR="00B30E01" w:rsidRDefault="00B30E0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3DFE898A" w14:textId="77777777" w:rsidR="00B30E01" w:rsidRDefault="00B30E01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Has the modification been performed in accordance with </w:t>
            </w:r>
            <w:r w:rsidR="006B54E8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manufacturer’s guidelines?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68EF410E" w14:textId="77777777" w:rsidR="00B30E0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433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3D9FB2B1" w14:textId="77777777" w:rsidR="00B30E0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327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0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32970CC3" w14:textId="77777777" w:rsidR="00B30E01" w:rsidRDefault="00B30E01">
            <w:pPr>
              <w:pStyle w:val="Table09text-centre"/>
              <w:rPr>
                <w:lang w:eastAsia="en-US"/>
              </w:rPr>
            </w:pPr>
          </w:p>
        </w:tc>
      </w:tr>
    </w:tbl>
    <w:p w14:paraId="6964914F" w14:textId="77777777" w:rsidR="00953702" w:rsidRPr="00266086" w:rsidRDefault="00B30E01" w:rsidP="002F4C78">
      <w:pPr>
        <w:pStyle w:val="Heading3"/>
      </w:pPr>
      <w:r w:rsidRPr="00266086">
        <w:t xml:space="preserve"> </w:t>
      </w:r>
      <w:r w:rsidR="00953702" w:rsidRPr="00266086">
        <w:t>Installation 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953702" w:rsidRPr="002F4C78" w14:paraId="3599C2AB" w14:textId="77777777" w:rsidTr="00ED1A63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95D0E3"/>
            </w:tcBorders>
            <w:shd w:val="clear" w:color="auto" w:fill="D9D9D9" w:themeFill="background1" w:themeFillShade="D9"/>
          </w:tcPr>
          <w:p w14:paraId="52278566" w14:textId="77777777" w:rsidR="00953702" w:rsidRPr="002F4C78" w:rsidRDefault="005D7347" w:rsidP="00964707">
            <w:pPr>
              <w:pStyle w:val="Table09Heading"/>
              <w:tabs>
                <w:tab w:val="left" w:pos="6230"/>
                <w:tab w:val="right" w:pos="8931"/>
              </w:tabs>
            </w:pPr>
            <w:r w:rsidRPr="002F4C78">
              <w:t>L</w:t>
            </w:r>
            <w:r w:rsidR="00ED1A63" w:rsidRPr="002F4C78">
              <w:t>oader</w:t>
            </w:r>
            <w:r w:rsidRPr="002F4C78">
              <w:t xml:space="preserve"> details</w:t>
            </w:r>
            <w:r w:rsidR="00953702" w:rsidRPr="002F4C78">
              <w:tab/>
            </w:r>
            <w:r w:rsidR="00953702" w:rsidRPr="002F4C78">
              <w:rPr>
                <w:b w:val="0"/>
              </w:rPr>
              <w:t>Check Yes, No, N/A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95D0E3"/>
              <w:bottom w:val="nil"/>
              <w:right w:val="nil"/>
            </w:tcBorders>
            <w:shd w:val="clear" w:color="auto" w:fill="D9D9D9" w:themeFill="background1" w:themeFillShade="D9"/>
          </w:tcPr>
          <w:p w14:paraId="51358401" w14:textId="77777777" w:rsidR="00953702" w:rsidRPr="002F4C78" w:rsidRDefault="00953702" w:rsidP="00697F5A">
            <w:pPr>
              <w:pStyle w:val="Table09text"/>
              <w:jc w:val="center"/>
              <w:rPr>
                <w:szCs w:val="20"/>
              </w:rPr>
            </w:pPr>
            <w:r w:rsidRPr="002F4C78">
              <w:rPr>
                <w:szCs w:val="20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5EE10" w14:textId="77777777" w:rsidR="00953702" w:rsidRPr="002F4C78" w:rsidRDefault="00953702" w:rsidP="00697F5A">
            <w:pPr>
              <w:pStyle w:val="Table09text"/>
              <w:jc w:val="center"/>
              <w:rPr>
                <w:szCs w:val="20"/>
              </w:rPr>
            </w:pPr>
            <w:r w:rsidRPr="002F4C78">
              <w:rPr>
                <w:szCs w:val="20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5A8B2B" w14:textId="77777777" w:rsidR="00953702" w:rsidRPr="002F4C78" w:rsidRDefault="00953702" w:rsidP="00697F5A">
            <w:pPr>
              <w:pStyle w:val="Table09text"/>
              <w:jc w:val="center"/>
              <w:rPr>
                <w:szCs w:val="20"/>
              </w:rPr>
            </w:pPr>
            <w:r w:rsidRPr="002F4C78">
              <w:rPr>
                <w:szCs w:val="20"/>
              </w:rPr>
              <w:t>N/A</w:t>
            </w:r>
          </w:p>
        </w:tc>
      </w:tr>
      <w:tr w:rsidR="00ED1A63" w:rsidRPr="008F4C53" w14:paraId="13379DB5" w14:textId="77777777" w:rsidTr="00ED1A63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right w:val="nil"/>
            </w:tcBorders>
            <w:shd w:val="clear" w:color="auto" w:fill="F2F9FC"/>
          </w:tcPr>
          <w:p w14:paraId="66CDEFFD" w14:textId="77777777" w:rsidR="00ED1A63" w:rsidRPr="0098330D" w:rsidRDefault="00ED1A63" w:rsidP="00266086">
            <w:pPr>
              <w:pStyle w:val="Table09Heading"/>
            </w:pPr>
            <w:r w:rsidRPr="0098330D">
              <w:t>1</w:t>
            </w:r>
          </w:p>
        </w:tc>
        <w:tc>
          <w:tcPr>
            <w:tcW w:w="8754" w:type="dxa"/>
            <w:tcBorders>
              <w:top w:val="nil"/>
              <w:left w:val="nil"/>
              <w:right w:val="single" w:sz="4" w:space="0" w:color="95D0E3"/>
            </w:tcBorders>
            <w:shd w:val="clear" w:color="auto" w:fill="auto"/>
          </w:tcPr>
          <w:p w14:paraId="057C9CE6" w14:textId="77777777" w:rsidR="00ED1A63" w:rsidRPr="00ED1A63" w:rsidRDefault="00ED1A63" w:rsidP="00ED1A63">
            <w:pPr>
              <w:pStyle w:val="Table09text"/>
            </w:pPr>
            <w:r w:rsidRPr="00ED1A63">
              <w:t xml:space="preserve">Has the loader and its installation been shown to meet the requirements of Australian Standard </w:t>
            </w:r>
            <w:r w:rsidR="00D11B08">
              <w:t>AS</w:t>
            </w:r>
            <w:r w:rsidRPr="00ED1A63">
              <w:rPr>
                <w:spacing w:val="-5"/>
              </w:rPr>
              <w:t>3856 Part 1 and Part 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right w:val="nil"/>
            </w:tcBorders>
          </w:tcPr>
          <w:p w14:paraId="189BCAD2" w14:textId="77777777" w:rsidR="00ED1A63" w:rsidRPr="0098330D" w:rsidRDefault="002F4C78" w:rsidP="00697F5A">
            <w:pPr>
              <w:pStyle w:val="Table09text-centre"/>
            </w:pPr>
            <w:sdt>
              <w:sdtPr>
                <w:id w:val="1130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</w:tcPr>
          <w:p w14:paraId="2BC094A9" w14:textId="77777777" w:rsidR="00ED1A63" w:rsidRPr="0098330D" w:rsidRDefault="002F4C78" w:rsidP="00697F5A">
            <w:pPr>
              <w:pStyle w:val="Table09text-centre"/>
            </w:pPr>
            <w:sdt>
              <w:sdtPr>
                <w:id w:val="-41115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right w:val="single" w:sz="4" w:space="0" w:color="4DAED0"/>
            </w:tcBorders>
          </w:tcPr>
          <w:p w14:paraId="1613DDFB" w14:textId="77777777" w:rsidR="00ED1A63" w:rsidRPr="008F4C53" w:rsidRDefault="00ED1A63" w:rsidP="00697F5A">
            <w:pPr>
              <w:pStyle w:val="Table09text-centre"/>
            </w:pPr>
          </w:p>
        </w:tc>
      </w:tr>
      <w:tr w:rsidR="00ED1A63" w:rsidRPr="008F4C53" w14:paraId="3047E217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7A9F315" w14:textId="77777777" w:rsidR="00ED1A63" w:rsidRPr="0098330D" w:rsidRDefault="00ED1A63" w:rsidP="00266086">
            <w:pPr>
              <w:pStyle w:val="Table09Heading"/>
            </w:pPr>
            <w:r w:rsidRPr="0098330D">
              <w:t>2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2DDF4DAA" w14:textId="77777777" w:rsidR="00ED1A63" w:rsidRPr="00692883" w:rsidRDefault="00ED1A63" w:rsidP="00ED1A63">
            <w:pPr>
              <w:pStyle w:val="Table09text"/>
              <w:rPr>
                <w:spacing w:val="-4"/>
              </w:rPr>
            </w:pPr>
            <w:r w:rsidRPr="00692883">
              <w:rPr>
                <w:spacing w:val="-4"/>
              </w:rPr>
              <w:t xml:space="preserve">Is the wheelchair loader installed as per the manufacturer's specifications?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AB32ED9" w14:textId="77777777" w:rsidR="00ED1A63" w:rsidRPr="0098330D" w:rsidRDefault="002F4C78" w:rsidP="00D60845">
            <w:pPr>
              <w:pStyle w:val="Table09text-centre"/>
            </w:pPr>
            <w:sdt>
              <w:sdtPr>
                <w:id w:val="-176823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7192E98" w14:textId="77777777" w:rsidR="00ED1A63" w:rsidRPr="0098330D" w:rsidRDefault="002F4C78" w:rsidP="00D60845">
            <w:pPr>
              <w:pStyle w:val="Table09text-centre"/>
            </w:pPr>
            <w:sdt>
              <w:sdtPr>
                <w:id w:val="10716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1C1D6F69" w14:textId="77777777" w:rsidR="00ED1A63" w:rsidRPr="008F4C53" w:rsidRDefault="00ED1A63" w:rsidP="00D60845">
            <w:pPr>
              <w:pStyle w:val="Table09text-centre"/>
            </w:pPr>
          </w:p>
        </w:tc>
      </w:tr>
      <w:tr w:rsidR="00ED1A63" w:rsidRPr="008F4C53" w14:paraId="6F9C7AA4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right w:val="nil"/>
            </w:tcBorders>
            <w:shd w:val="clear" w:color="auto" w:fill="F2F9FC"/>
          </w:tcPr>
          <w:p w14:paraId="50B9691E" w14:textId="77777777" w:rsidR="00ED1A63" w:rsidRPr="0098330D" w:rsidRDefault="00ED1A63" w:rsidP="00266086">
            <w:pPr>
              <w:pStyle w:val="Table09Heading"/>
            </w:pPr>
            <w:r w:rsidRPr="0098330D">
              <w:t>3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40278CA" w14:textId="77777777" w:rsidR="00ED1A63" w:rsidRPr="00ED1A63" w:rsidRDefault="00ED1A63" w:rsidP="00ED1A63">
            <w:pPr>
              <w:pStyle w:val="Table09text"/>
              <w:rPr>
                <w:spacing w:val="-4"/>
              </w:rPr>
            </w:pPr>
            <w:r w:rsidRPr="00ED1A63">
              <w:t xml:space="preserve">Excepting loaders installed for the dedicated use of the driver, </w:t>
            </w:r>
            <w:r w:rsidRPr="00ED1A63">
              <w:rPr>
                <w:spacing w:val="-4"/>
              </w:rPr>
              <w:t>is the loader installed at the rear or left-hand side of the vehicle?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1DE0D5DF" w14:textId="77777777" w:rsidR="00ED1A63" w:rsidRPr="0098330D" w:rsidRDefault="002F4C78" w:rsidP="00D60845">
            <w:pPr>
              <w:pStyle w:val="Table09text-centre"/>
            </w:pPr>
            <w:sdt>
              <w:sdtPr>
                <w:id w:val="4214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5579827C" w14:textId="77777777" w:rsidR="00ED1A63" w:rsidRPr="0098330D" w:rsidRDefault="002F4C78" w:rsidP="00D60845">
            <w:pPr>
              <w:pStyle w:val="Table09text-centre"/>
            </w:pPr>
            <w:sdt>
              <w:sdtPr>
                <w:id w:val="-110450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318FAAE9" w14:textId="77777777" w:rsidR="00ED1A63" w:rsidRPr="008F4C53" w:rsidRDefault="00ED1A63" w:rsidP="00D60845">
            <w:pPr>
              <w:pStyle w:val="Table09text-centre"/>
            </w:pPr>
          </w:p>
        </w:tc>
      </w:tr>
      <w:tr w:rsidR="00ED1A63" w:rsidRPr="008F4C53" w14:paraId="770131D1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6119E927" w14:textId="77777777" w:rsidR="00ED1A63" w:rsidRPr="0098330D" w:rsidRDefault="00EF0D94" w:rsidP="00266086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3A125582" w14:textId="77777777" w:rsidR="00ED1A63" w:rsidRPr="00ED1A63" w:rsidRDefault="00ED1A63" w:rsidP="00ED1A63">
            <w:pPr>
              <w:pStyle w:val="Table09text"/>
            </w:pPr>
            <w:r w:rsidRPr="00ED1A63">
              <w:t>Have all practical and reasonable steps been taken to install any external controls on the left or rear</w:t>
            </w:r>
            <w:r w:rsidR="006B54E8">
              <w:t xml:space="preserve"> </w:t>
            </w:r>
            <w:r w:rsidRPr="00ED1A63">
              <w:t xml:space="preserve">side of the vehicle?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6C673BFC" w14:textId="77777777" w:rsidR="00ED1A63" w:rsidRPr="0098330D" w:rsidRDefault="002F4C78" w:rsidP="00D60845">
            <w:pPr>
              <w:pStyle w:val="Table09text-centre"/>
            </w:pPr>
            <w:sdt>
              <w:sdtPr>
                <w:id w:val="9425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4F7511A1" w14:textId="77777777" w:rsidR="00ED1A63" w:rsidRPr="0098330D" w:rsidRDefault="002F4C78" w:rsidP="00D60845">
            <w:pPr>
              <w:pStyle w:val="Table09text-centre"/>
            </w:pPr>
            <w:sdt>
              <w:sdtPr>
                <w:id w:val="-188123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A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59323AA8" w14:textId="77777777" w:rsidR="00ED1A63" w:rsidRPr="008F4C53" w:rsidRDefault="00ED1A63" w:rsidP="00D60845">
            <w:pPr>
              <w:pStyle w:val="Table09text-centre"/>
            </w:pPr>
          </w:p>
        </w:tc>
      </w:tr>
      <w:tr w:rsidR="00EF0D94" w:rsidRPr="008F4C53" w14:paraId="4C2A449B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3E1299F" w14:textId="77777777" w:rsidR="00EF0D94" w:rsidRPr="0098330D" w:rsidRDefault="00EF0D94" w:rsidP="00E37341">
            <w:pPr>
              <w:pStyle w:val="Table09Heading"/>
            </w:pPr>
            <w:r w:rsidRPr="0098330D">
              <w:t>5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700674A0" w14:textId="77777777" w:rsidR="00EF0D94" w:rsidRPr="00ED1A63" w:rsidRDefault="00EF0D94" w:rsidP="00ED1A63">
            <w:pPr>
              <w:pStyle w:val="Table09text"/>
            </w:pPr>
            <w:r w:rsidRPr="00692883">
              <w:t xml:space="preserve">Do all safety devices operate correctly?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42B52359" w14:textId="77777777" w:rsidR="00EF0D94" w:rsidRPr="0098330D" w:rsidRDefault="002F4C78" w:rsidP="00697F5A">
            <w:pPr>
              <w:pStyle w:val="Table09text-centre"/>
            </w:pPr>
            <w:sdt>
              <w:sdtPr>
                <w:id w:val="537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3A19E5AC" w14:textId="77777777" w:rsidR="00EF0D94" w:rsidRPr="0098330D" w:rsidRDefault="002F4C78" w:rsidP="00697F5A">
            <w:pPr>
              <w:pStyle w:val="Table09text-centre"/>
            </w:pPr>
            <w:sdt>
              <w:sdtPr>
                <w:id w:val="-147697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E8CD73F" w14:textId="77777777" w:rsidR="00EF0D94" w:rsidRPr="008F4C53" w:rsidRDefault="00EF0D94" w:rsidP="00697F5A">
            <w:pPr>
              <w:pStyle w:val="Table09text-centre"/>
            </w:pPr>
          </w:p>
        </w:tc>
      </w:tr>
      <w:tr w:rsidR="00EF0D94" w:rsidRPr="0098330D" w14:paraId="1E6C5324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0C96DB68" w14:textId="77777777" w:rsidR="00EF0D94" w:rsidRPr="0098330D" w:rsidRDefault="00EF0D94" w:rsidP="00E37341">
            <w:pPr>
              <w:pStyle w:val="Table09Heading"/>
            </w:pPr>
            <w:r>
              <w:t>6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126BEA3E" w14:textId="77777777" w:rsidR="00EF0D94" w:rsidRPr="00ED1A63" w:rsidRDefault="00EF0D94" w:rsidP="00ED1A63">
            <w:pPr>
              <w:pStyle w:val="Table09text"/>
            </w:pPr>
            <w:r w:rsidRPr="00ED1A63">
              <w:rPr>
                <w:spacing w:val="-1"/>
              </w:rPr>
              <w:t xml:space="preserve">Is all equipment, when not in use, free from protrusions which are likely to increase the risk of injury to </w:t>
            </w:r>
            <w:r w:rsidRPr="00ED1A63">
              <w:rPr>
                <w:spacing w:val="-7"/>
              </w:rPr>
              <w:t xml:space="preserve">any person?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51060E9C" w14:textId="77777777" w:rsidR="00EF0D94" w:rsidRPr="0098330D" w:rsidRDefault="002F4C78" w:rsidP="00697F5A">
            <w:pPr>
              <w:pStyle w:val="Table09text-centre"/>
            </w:pPr>
            <w:sdt>
              <w:sdtPr>
                <w:id w:val="128500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706B5873" w14:textId="77777777" w:rsidR="00EF0D94" w:rsidRPr="0098330D" w:rsidRDefault="002F4C78" w:rsidP="00697F5A">
            <w:pPr>
              <w:pStyle w:val="Table09text-centre"/>
            </w:pPr>
            <w:sdt>
              <w:sdtPr>
                <w:id w:val="-12629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612D358D" w14:textId="77777777" w:rsidR="00EF0D94" w:rsidRPr="0098330D" w:rsidRDefault="00EF0D94" w:rsidP="00697F5A">
            <w:pPr>
              <w:pStyle w:val="Table09text-centre"/>
            </w:pPr>
          </w:p>
        </w:tc>
      </w:tr>
      <w:tr w:rsidR="00EF0D94" w:rsidRPr="008F4C53" w14:paraId="1E791562" w14:textId="77777777" w:rsidTr="00ED1A63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</w:tcPr>
          <w:p w14:paraId="3CBE5BA7" w14:textId="77777777" w:rsidR="00EF0D94" w:rsidRPr="0098330D" w:rsidRDefault="00EF0D94" w:rsidP="00E37341">
            <w:pPr>
              <w:pStyle w:val="Table09Heading"/>
            </w:pPr>
            <w:r>
              <w:t>7</w:t>
            </w:r>
          </w:p>
        </w:tc>
        <w:tc>
          <w:tcPr>
            <w:tcW w:w="8754" w:type="dxa"/>
            <w:tcBorders>
              <w:left w:val="nil"/>
              <w:right w:val="single" w:sz="4" w:space="0" w:color="95D0E3"/>
            </w:tcBorders>
            <w:shd w:val="clear" w:color="auto" w:fill="auto"/>
          </w:tcPr>
          <w:p w14:paraId="6DCEEBC2" w14:textId="77777777" w:rsidR="00EF0D94" w:rsidRPr="00ED1A63" w:rsidRDefault="00EF0D94" w:rsidP="00ED1A63">
            <w:pPr>
              <w:pStyle w:val="Table09text"/>
            </w:pPr>
            <w:r w:rsidRPr="00ED1A63">
              <w:t xml:space="preserve">Are anchorage plates fitted to support the upper section of the loader and attached to the frame </w:t>
            </w:r>
            <w:r w:rsidRPr="00ED1A63">
              <w:rPr>
                <w:spacing w:val="-8"/>
              </w:rPr>
              <w:t xml:space="preserve">of the vehicle? </w:t>
            </w:r>
          </w:p>
        </w:tc>
        <w:tc>
          <w:tcPr>
            <w:tcW w:w="425" w:type="dxa"/>
            <w:tcBorders>
              <w:left w:val="single" w:sz="4" w:space="0" w:color="95D0E3"/>
              <w:right w:val="nil"/>
            </w:tcBorders>
          </w:tcPr>
          <w:p w14:paraId="3637665E" w14:textId="77777777" w:rsidR="00EF0D94" w:rsidRPr="0098330D" w:rsidRDefault="002F4C78" w:rsidP="00D60845">
            <w:pPr>
              <w:pStyle w:val="Table09text-centre"/>
            </w:pPr>
            <w:sdt>
              <w:sdtPr>
                <w:id w:val="-109308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065EE56A" w14:textId="77777777" w:rsidR="00EF0D94" w:rsidRPr="0098330D" w:rsidRDefault="002F4C78" w:rsidP="00D60845">
            <w:pPr>
              <w:pStyle w:val="Table09text-centre"/>
            </w:pPr>
            <w:sdt>
              <w:sdtPr>
                <w:id w:val="119071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right w:val="single" w:sz="4" w:space="0" w:color="4DAED0"/>
            </w:tcBorders>
          </w:tcPr>
          <w:p w14:paraId="0193CF01" w14:textId="77777777" w:rsidR="00EF0D94" w:rsidRPr="008F4C53" w:rsidRDefault="002F4C78" w:rsidP="00D60845">
            <w:pPr>
              <w:pStyle w:val="Table09text-centre"/>
            </w:pPr>
            <w:sdt>
              <w:sdtPr>
                <w:id w:val="-10294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D94" w:rsidRPr="00983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636170A" w14:textId="77777777" w:rsidR="00336FF1" w:rsidRDefault="00336FF1" w:rsidP="002F4C78">
      <w:pPr>
        <w:pStyle w:val="Heading3"/>
      </w:pPr>
      <w:r>
        <w:t>Compliance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"/>
        <w:gridCol w:w="8754"/>
        <w:gridCol w:w="425"/>
        <w:gridCol w:w="387"/>
        <w:gridCol w:w="433"/>
      </w:tblGrid>
      <w:tr w:rsidR="00336FF1" w:rsidRPr="002F4C78" w14:paraId="4875AE07" w14:textId="77777777" w:rsidTr="00336FF1">
        <w:trPr>
          <w:jc w:val="center"/>
        </w:trPr>
        <w:tc>
          <w:tcPr>
            <w:tcW w:w="9015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041E8FB9" w14:textId="010CB6BA" w:rsidR="00336FF1" w:rsidRPr="002F4C78" w:rsidRDefault="00336FF1" w:rsidP="00964707">
            <w:pPr>
              <w:pStyle w:val="Table09Heading"/>
              <w:tabs>
                <w:tab w:val="left" w:pos="6230"/>
                <w:tab w:val="right" w:pos="8931"/>
              </w:tabs>
            </w:pPr>
            <w:r w:rsidRPr="002F4C78">
              <w:t>Modification</w:t>
            </w:r>
            <w:r w:rsidRPr="002F4C78">
              <w:tab/>
            </w:r>
            <w:r w:rsidRPr="002F4C78">
              <w:rPr>
                <w:b w:val="0"/>
              </w:rPr>
              <w:t>Check Yes</w:t>
            </w:r>
            <w:r w:rsidR="00964707" w:rsidRPr="002F4C78">
              <w:rPr>
                <w:b w:val="0"/>
              </w:rPr>
              <w:t xml:space="preserve"> or</w:t>
            </w:r>
            <w:r w:rsidRPr="002F4C78">
              <w:rPr>
                <w:b w:val="0"/>
              </w:rPr>
              <w:t xml:space="preserve"> No as applicable:</w:t>
            </w:r>
          </w:p>
        </w:tc>
        <w:tc>
          <w:tcPr>
            <w:tcW w:w="425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37C6711" w14:textId="77777777" w:rsidR="00336FF1" w:rsidRPr="002F4C78" w:rsidRDefault="00336FF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Yes</w:t>
            </w:r>
          </w:p>
        </w:tc>
        <w:tc>
          <w:tcPr>
            <w:tcW w:w="387" w:type="dxa"/>
            <w:tcBorders>
              <w:top w:val="single" w:sz="4" w:space="0" w:color="4DAED0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68AB181" w14:textId="77777777" w:rsidR="00336FF1" w:rsidRPr="002F4C78" w:rsidRDefault="00336FF1">
            <w:pPr>
              <w:pStyle w:val="Table09text"/>
              <w:jc w:val="center"/>
              <w:rPr>
                <w:szCs w:val="20"/>
                <w:lang w:eastAsia="en-US"/>
              </w:rPr>
            </w:pPr>
            <w:r w:rsidRPr="002F4C78">
              <w:rPr>
                <w:szCs w:val="20"/>
                <w:lang w:eastAsia="en-US"/>
              </w:rPr>
              <w:t>No</w:t>
            </w:r>
          </w:p>
        </w:tc>
        <w:tc>
          <w:tcPr>
            <w:tcW w:w="433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1C89E82" w14:textId="77777777" w:rsidR="00336FF1" w:rsidRPr="002F4C78" w:rsidRDefault="00336FF1">
            <w:pPr>
              <w:pStyle w:val="Table09text"/>
              <w:jc w:val="center"/>
              <w:rPr>
                <w:szCs w:val="20"/>
                <w:lang w:eastAsia="en-US"/>
              </w:rPr>
            </w:pPr>
          </w:p>
        </w:tc>
      </w:tr>
      <w:tr w:rsidR="00336FF1" w14:paraId="7B0D61E6" w14:textId="77777777" w:rsidTr="00336FF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65A22359" w14:textId="77777777" w:rsidR="00336FF1" w:rsidRDefault="00336FF1">
            <w:pPr>
              <w:pStyle w:val="Table09Heading"/>
            </w:pPr>
            <w: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18330140" w14:textId="77777777" w:rsidR="00336FF1" w:rsidRDefault="00336FF1" w:rsidP="00336FF1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>Does this modification meet all the requirements of the manufacture</w:t>
            </w:r>
            <w:r w:rsidR="006B54E8">
              <w:rPr>
                <w:lang w:eastAsia="en-US"/>
              </w:rPr>
              <w:t>r’</w:t>
            </w:r>
            <w:r>
              <w:rPr>
                <w:lang w:eastAsia="en-US"/>
              </w:rPr>
              <w:t>s guidelines</w:t>
            </w:r>
            <w:r w:rsidR="006B54E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/ Modification Code R2?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77C3A7A6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0641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28037C60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4451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28C72619" w14:textId="77777777" w:rsidR="00336FF1" w:rsidRDefault="00336FF1">
            <w:pPr>
              <w:pStyle w:val="Table09text-centre"/>
              <w:rPr>
                <w:lang w:eastAsia="en-US"/>
              </w:rPr>
            </w:pPr>
          </w:p>
        </w:tc>
      </w:tr>
      <w:tr w:rsidR="00336FF1" w14:paraId="6C90624F" w14:textId="77777777" w:rsidTr="00336FF1">
        <w:trPr>
          <w:jc w:val="center"/>
        </w:trPr>
        <w:tc>
          <w:tcPr>
            <w:tcW w:w="261" w:type="dxa"/>
            <w:tcBorders>
              <w:top w:val="nil"/>
              <w:left w:val="single" w:sz="4" w:space="0" w:color="4DAED0"/>
              <w:bottom w:val="single" w:sz="4" w:space="0" w:color="95D0E3"/>
              <w:right w:val="nil"/>
            </w:tcBorders>
            <w:shd w:val="clear" w:color="auto" w:fill="F2F9FC"/>
            <w:hideMark/>
          </w:tcPr>
          <w:p w14:paraId="4B71A612" w14:textId="77777777" w:rsidR="00336FF1" w:rsidRDefault="00336FF1">
            <w:pPr>
              <w:pStyle w:val="Table09Heading"/>
            </w:pPr>
            <w: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single" w:sz="4" w:space="0" w:color="95D0E3"/>
              <w:right w:val="single" w:sz="4" w:space="0" w:color="95D0E3"/>
            </w:tcBorders>
            <w:hideMark/>
          </w:tcPr>
          <w:p w14:paraId="61FCE192" w14:textId="77777777" w:rsidR="00336FF1" w:rsidRDefault="00336FF1">
            <w:pPr>
              <w:pStyle w:val="Table09text"/>
              <w:rPr>
                <w:lang w:eastAsia="en-US"/>
              </w:rPr>
            </w:pPr>
            <w:r>
              <w:rPr>
                <w:lang w:eastAsia="en-US"/>
              </w:rPr>
              <w:t xml:space="preserve">Is the quality of </w:t>
            </w:r>
            <w:r w:rsidR="006B54E8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>work to an accepted industry standard?</w:t>
            </w:r>
          </w:p>
        </w:tc>
        <w:tc>
          <w:tcPr>
            <w:tcW w:w="425" w:type="dxa"/>
            <w:tcBorders>
              <w:top w:val="nil"/>
              <w:left w:val="single" w:sz="4" w:space="0" w:color="95D0E3"/>
              <w:bottom w:val="single" w:sz="4" w:space="0" w:color="95D0E3"/>
              <w:right w:val="nil"/>
            </w:tcBorders>
            <w:hideMark/>
          </w:tcPr>
          <w:p w14:paraId="3D66807F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3697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nil"/>
              <w:left w:val="nil"/>
              <w:bottom w:val="single" w:sz="4" w:space="0" w:color="95D0E3"/>
              <w:right w:val="nil"/>
            </w:tcBorders>
            <w:hideMark/>
          </w:tcPr>
          <w:p w14:paraId="205C558A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3033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nil"/>
              <w:left w:val="nil"/>
              <w:bottom w:val="single" w:sz="4" w:space="0" w:color="95D0E3"/>
              <w:right w:val="single" w:sz="4" w:space="0" w:color="4DAED0"/>
            </w:tcBorders>
          </w:tcPr>
          <w:p w14:paraId="114A5AF7" w14:textId="77777777" w:rsidR="00336FF1" w:rsidRDefault="00336FF1">
            <w:pPr>
              <w:pStyle w:val="Table09text-centre"/>
              <w:rPr>
                <w:lang w:eastAsia="en-US"/>
              </w:rPr>
            </w:pPr>
          </w:p>
        </w:tc>
      </w:tr>
      <w:tr w:rsidR="00336FF1" w:rsidRPr="008F4C53" w14:paraId="550A4F27" w14:textId="77777777" w:rsidTr="00E37341">
        <w:trPr>
          <w:jc w:val="center"/>
        </w:trPr>
        <w:tc>
          <w:tcPr>
            <w:tcW w:w="261" w:type="dxa"/>
            <w:tcBorders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</w:tcPr>
          <w:p w14:paraId="7A1873D2" w14:textId="77777777" w:rsidR="00336FF1" w:rsidRPr="008F4C53" w:rsidRDefault="00336FF1" w:rsidP="00E37341">
            <w:pPr>
              <w:pStyle w:val="Table09Heading"/>
            </w:pPr>
            <w:r>
              <w:t>3</w:t>
            </w:r>
          </w:p>
        </w:tc>
        <w:tc>
          <w:tcPr>
            <w:tcW w:w="8754" w:type="dxa"/>
            <w:tcBorders>
              <w:left w:val="nil"/>
              <w:bottom w:val="single" w:sz="4" w:space="0" w:color="4DAED0"/>
              <w:right w:val="single" w:sz="4" w:space="0" w:color="95D0E3"/>
            </w:tcBorders>
            <w:shd w:val="clear" w:color="auto" w:fill="auto"/>
          </w:tcPr>
          <w:p w14:paraId="17203AB3" w14:textId="77777777" w:rsidR="00336FF1" w:rsidRPr="00ED1A63" w:rsidRDefault="00336FF1">
            <w:pPr>
              <w:pStyle w:val="Table09text"/>
            </w:pPr>
            <w:r w:rsidRPr="00ED1A63">
              <w:t xml:space="preserve">Have all of the modification details and all calculations applicable to the modification been recorded in accordance with the record keeping requirements of </w:t>
            </w:r>
            <w:r w:rsidR="006B54E8">
              <w:t>VSB6</w:t>
            </w:r>
            <w:r w:rsidRPr="00ED1A63">
              <w:t>?</w:t>
            </w:r>
          </w:p>
        </w:tc>
        <w:tc>
          <w:tcPr>
            <w:tcW w:w="425" w:type="dxa"/>
            <w:tcBorders>
              <w:left w:val="single" w:sz="4" w:space="0" w:color="95D0E3"/>
              <w:bottom w:val="single" w:sz="4" w:space="0" w:color="4DAED0"/>
              <w:right w:val="nil"/>
            </w:tcBorders>
          </w:tcPr>
          <w:p w14:paraId="4A789ECC" w14:textId="77777777" w:rsidR="00336FF1" w:rsidRPr="008F4C53" w:rsidRDefault="002F4C78" w:rsidP="00E37341">
            <w:pPr>
              <w:pStyle w:val="Table09text-centre"/>
            </w:pPr>
            <w:sdt>
              <w:sdtPr>
                <w:id w:val="13403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left w:val="nil"/>
              <w:bottom w:val="single" w:sz="4" w:space="0" w:color="4DAED0"/>
              <w:right w:val="nil"/>
            </w:tcBorders>
          </w:tcPr>
          <w:p w14:paraId="1070D3AD" w14:textId="77777777" w:rsidR="00336FF1" w:rsidRPr="008F4C53" w:rsidRDefault="002F4C78" w:rsidP="00E37341">
            <w:pPr>
              <w:pStyle w:val="Table09text-centre"/>
            </w:pPr>
            <w:sdt>
              <w:sdtPr>
                <w:id w:val="-20845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 w:rsidRPr="008F4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left w:val="nil"/>
              <w:bottom w:val="single" w:sz="4" w:space="0" w:color="4DAED0"/>
              <w:right w:val="single" w:sz="4" w:space="0" w:color="4DAED0"/>
            </w:tcBorders>
          </w:tcPr>
          <w:p w14:paraId="537545F9" w14:textId="77777777" w:rsidR="00336FF1" w:rsidRPr="008F4C53" w:rsidRDefault="00336FF1" w:rsidP="00E37341">
            <w:pPr>
              <w:pStyle w:val="Table09text-centre"/>
            </w:pPr>
          </w:p>
        </w:tc>
      </w:tr>
      <w:tr w:rsidR="00336FF1" w14:paraId="10F77B9A" w14:textId="77777777" w:rsidTr="00336FF1">
        <w:trPr>
          <w:jc w:val="center"/>
        </w:trPr>
        <w:tc>
          <w:tcPr>
            <w:tcW w:w="261" w:type="dxa"/>
            <w:tcBorders>
              <w:top w:val="single" w:sz="4" w:space="0" w:color="95D0E3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F2F9FC"/>
            <w:hideMark/>
          </w:tcPr>
          <w:p w14:paraId="078B6203" w14:textId="77777777" w:rsidR="00336FF1" w:rsidRDefault="00336FF1">
            <w:pPr>
              <w:pStyle w:val="Table09Heading"/>
            </w:pPr>
            <w:r>
              <w:t>4</w:t>
            </w:r>
          </w:p>
        </w:tc>
        <w:tc>
          <w:tcPr>
            <w:tcW w:w="8754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95D0E3"/>
            </w:tcBorders>
            <w:hideMark/>
          </w:tcPr>
          <w:p w14:paraId="093BD493" w14:textId="53366F1E" w:rsidR="00336FF1" w:rsidRDefault="00346213">
            <w:pPr>
              <w:pStyle w:val="Table09text"/>
              <w:rPr>
                <w:lang w:eastAsia="en-US"/>
              </w:rPr>
            </w:pPr>
            <w:r>
              <w:t>Does the vehicle continue to comply with ADRs and heavy vehicle standards regulations affected by the modification?</w:t>
            </w:r>
          </w:p>
        </w:tc>
        <w:tc>
          <w:tcPr>
            <w:tcW w:w="425" w:type="dxa"/>
            <w:tcBorders>
              <w:top w:val="single" w:sz="4" w:space="0" w:color="95D0E3"/>
              <w:left w:val="single" w:sz="4" w:space="0" w:color="95D0E3"/>
              <w:bottom w:val="single" w:sz="4" w:space="0" w:color="4DAED0"/>
              <w:right w:val="nil"/>
            </w:tcBorders>
            <w:hideMark/>
          </w:tcPr>
          <w:p w14:paraId="5756C9D1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8924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87" w:type="dxa"/>
            <w:tcBorders>
              <w:top w:val="single" w:sz="4" w:space="0" w:color="95D0E3"/>
              <w:left w:val="nil"/>
              <w:bottom w:val="single" w:sz="4" w:space="0" w:color="4DAED0"/>
              <w:right w:val="nil"/>
            </w:tcBorders>
            <w:hideMark/>
          </w:tcPr>
          <w:p w14:paraId="37893C88" w14:textId="77777777" w:rsidR="00336FF1" w:rsidRDefault="002F4C78">
            <w:pPr>
              <w:pStyle w:val="Table09text-centre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275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F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33" w:type="dxa"/>
            <w:tcBorders>
              <w:top w:val="single" w:sz="4" w:space="0" w:color="95D0E3"/>
              <w:left w:val="nil"/>
              <w:bottom w:val="single" w:sz="4" w:space="0" w:color="4DAED0"/>
              <w:right w:val="single" w:sz="4" w:space="0" w:color="4DAED0"/>
            </w:tcBorders>
          </w:tcPr>
          <w:p w14:paraId="26E3EC93" w14:textId="77777777" w:rsidR="00336FF1" w:rsidRDefault="00336FF1">
            <w:pPr>
              <w:pStyle w:val="Table09text-centre"/>
              <w:rPr>
                <w:lang w:eastAsia="en-US"/>
              </w:rPr>
            </w:pPr>
          </w:p>
        </w:tc>
      </w:tr>
    </w:tbl>
    <w:p w14:paraId="014D7F44" w14:textId="77777777" w:rsidR="00336FF1" w:rsidRDefault="00336FF1" w:rsidP="002F4C78">
      <w:pPr>
        <w:pStyle w:val="Heading3"/>
      </w:pPr>
      <w:r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336FF1" w:rsidRPr="002F4C78" w14:paraId="571D12C5" w14:textId="77777777" w:rsidTr="002F4C78">
        <w:trPr>
          <w:jc w:val="center"/>
        </w:trPr>
        <w:tc>
          <w:tcPr>
            <w:tcW w:w="10260" w:type="dxa"/>
            <w:gridSpan w:val="5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5180FA6" w14:textId="77777777" w:rsidR="00336FF1" w:rsidRPr="002F4C78" w:rsidRDefault="00336FF1">
            <w:pPr>
              <w:pStyle w:val="Table09text-centre"/>
              <w:jc w:val="left"/>
              <w:rPr>
                <w:lang w:eastAsia="en-US"/>
              </w:rPr>
            </w:pPr>
            <w:r w:rsidRPr="002F4C78">
              <w:rPr>
                <w:b/>
                <w:color w:val="000000"/>
                <w:lang w:eastAsia="en-US"/>
              </w:rPr>
              <w:t xml:space="preserve">Other than </w:t>
            </w:r>
            <w:r w:rsidR="006B54E8" w:rsidRPr="002F4C78">
              <w:rPr>
                <w:b/>
                <w:color w:val="000000"/>
                <w:lang w:eastAsia="en-US"/>
              </w:rPr>
              <w:t>m</w:t>
            </w:r>
            <w:r w:rsidRPr="002F4C78">
              <w:rPr>
                <w:b/>
                <w:color w:val="000000"/>
                <w:lang w:eastAsia="en-US"/>
              </w:rPr>
              <w:t>odification criteria, if the answer to any relevant question is NO the modification is not acceptable.</w:t>
            </w:r>
          </w:p>
        </w:tc>
      </w:tr>
      <w:tr w:rsidR="00336FF1" w:rsidRPr="002F4C78" w14:paraId="1166CD33" w14:textId="77777777" w:rsidTr="00336FF1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hideMark/>
          </w:tcPr>
          <w:p w14:paraId="1165EF24" w14:textId="77777777" w:rsidR="00336FF1" w:rsidRPr="002F4C78" w:rsidRDefault="00336FF1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  <w:r w:rsidRPr="002F4C78">
              <w:rPr>
                <w:b/>
                <w:color w:val="000000"/>
                <w:lang w:eastAsia="en-US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E93F287" w14:textId="77777777" w:rsidR="00336FF1" w:rsidRPr="002F4C78" w:rsidRDefault="00336FF1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4BF39842" w14:textId="77777777" w:rsidR="00336FF1" w:rsidRPr="002F4C78" w:rsidRDefault="00336FF1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  <w:p w14:paraId="5CCBCC3B" w14:textId="4B2B01DF" w:rsidR="00964707" w:rsidRPr="002F4C78" w:rsidRDefault="00964707">
            <w:pPr>
              <w:pStyle w:val="Table09text-centre"/>
              <w:jc w:val="left"/>
              <w:rPr>
                <w:b/>
                <w:color w:val="000000"/>
                <w:lang w:eastAsia="en-US"/>
              </w:rPr>
            </w:pPr>
          </w:p>
        </w:tc>
      </w:tr>
      <w:tr w:rsidR="00336FF1" w:rsidRPr="002F4C78" w14:paraId="06F8378E" w14:textId="77777777" w:rsidTr="00336FF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FDAE83B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C0BFCF1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72F39DC3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color w:val="000000"/>
                <w:szCs w:val="18"/>
              </w:rPr>
              <w:t xml:space="preserve">AVE </w:t>
            </w:r>
            <w:r w:rsidR="006B54E8" w:rsidRPr="002F4C78">
              <w:rPr>
                <w:szCs w:val="18"/>
              </w:rPr>
              <w:t>n</w:t>
            </w:r>
            <w:r w:rsidRPr="002F4C78">
              <w:rPr>
                <w:szCs w:val="18"/>
              </w:rPr>
              <w:t>o</w:t>
            </w:r>
            <w:r w:rsidR="006B54E8" w:rsidRPr="002F4C78">
              <w:rPr>
                <w:szCs w:val="18"/>
              </w:rPr>
              <w:t>.</w:t>
            </w:r>
            <w:r w:rsidRPr="002F4C78">
              <w:rPr>
                <w:szCs w:val="18"/>
              </w:rPr>
              <w:t>:</w:t>
            </w:r>
          </w:p>
        </w:tc>
      </w:tr>
      <w:tr w:rsidR="00336FF1" w:rsidRPr="002F4C78" w14:paraId="65D0EEF6" w14:textId="77777777" w:rsidTr="00336FF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B7803D8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6387DB0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03AAB79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</w:tr>
      <w:tr w:rsidR="00336FF1" w:rsidRPr="002F4C78" w14:paraId="39D4D687" w14:textId="77777777" w:rsidTr="00336FF1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1B6C4171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>Signed</w:t>
            </w:r>
            <w:r w:rsidR="006B54E8" w:rsidRPr="002F4C78">
              <w:rPr>
                <w:szCs w:val="18"/>
              </w:rP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23174765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 xml:space="preserve">Modification </w:t>
            </w:r>
            <w:r w:rsidR="006B54E8" w:rsidRPr="002F4C78">
              <w:rPr>
                <w:szCs w:val="18"/>
              </w:rPr>
              <w:t>c</w:t>
            </w:r>
            <w:r w:rsidRPr="002F4C78">
              <w:rPr>
                <w:szCs w:val="18"/>
              </w:rPr>
              <w:t xml:space="preserve">ertificate </w:t>
            </w:r>
            <w:r w:rsidR="006B54E8" w:rsidRPr="002F4C78">
              <w:rPr>
                <w:szCs w:val="18"/>
              </w:rPr>
              <w:t>n</w:t>
            </w:r>
            <w:r w:rsidRPr="002F4C78">
              <w:rPr>
                <w:szCs w:val="18"/>
              </w:rPr>
              <w:t>o</w:t>
            </w:r>
            <w:r w:rsidR="006B54E8" w:rsidRPr="002F4C78">
              <w:rPr>
                <w:szCs w:val="18"/>
              </w:rPr>
              <w:t>.</w:t>
            </w:r>
            <w:r w:rsidRPr="002F4C78">
              <w:rPr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4F1AC223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 xml:space="preserve">Modification </w:t>
            </w:r>
            <w:r w:rsidR="006B54E8" w:rsidRPr="002F4C78">
              <w:rPr>
                <w:szCs w:val="18"/>
              </w:rPr>
              <w:t>p</w:t>
            </w:r>
            <w:r w:rsidRPr="002F4C78">
              <w:rPr>
                <w:szCs w:val="18"/>
              </w:rPr>
              <w:t xml:space="preserve">late </w:t>
            </w:r>
            <w:r w:rsidR="006B54E8" w:rsidRPr="002F4C78">
              <w:rPr>
                <w:szCs w:val="18"/>
              </w:rPr>
              <w:t>n</w:t>
            </w:r>
            <w:r w:rsidRPr="002F4C78">
              <w:rPr>
                <w:szCs w:val="18"/>
              </w:rPr>
              <w:t>o</w:t>
            </w:r>
            <w:r w:rsidR="006B54E8" w:rsidRPr="002F4C78">
              <w:rPr>
                <w:szCs w:val="18"/>
              </w:rPr>
              <w:t>.</w:t>
            </w:r>
            <w:r w:rsidRPr="002F4C78">
              <w:rPr>
                <w:szCs w:val="18"/>
              </w:rPr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  <w:hideMark/>
          </w:tcPr>
          <w:p w14:paraId="50968764" w14:textId="77777777" w:rsidR="00336FF1" w:rsidRPr="002F4C78" w:rsidRDefault="00336FF1">
            <w:pPr>
              <w:pStyle w:val="Table09Heading"/>
              <w:rPr>
                <w:szCs w:val="18"/>
              </w:rPr>
            </w:pPr>
            <w:r w:rsidRPr="002F4C78">
              <w:rPr>
                <w:szCs w:val="18"/>
              </w:rPr>
              <w:t>Date:</w:t>
            </w:r>
          </w:p>
        </w:tc>
      </w:tr>
      <w:tr w:rsidR="00336FF1" w:rsidRPr="002F4C78" w14:paraId="42645F83" w14:textId="77777777" w:rsidTr="00336FF1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3536D2A8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  <w:p w14:paraId="133C5A2A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D5BBCA7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360F969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A4CE11A" w14:textId="77777777" w:rsidR="00336FF1" w:rsidRPr="002F4C78" w:rsidRDefault="00336FF1">
            <w:pPr>
              <w:pStyle w:val="Table09text"/>
              <w:rPr>
                <w:lang w:eastAsia="en-US"/>
              </w:rPr>
            </w:pPr>
          </w:p>
        </w:tc>
      </w:tr>
    </w:tbl>
    <w:p w14:paraId="1FB0FFDB" w14:textId="77777777" w:rsidR="00764D68" w:rsidRPr="00BB651F" w:rsidRDefault="00764D68" w:rsidP="007C48B5">
      <w:pPr>
        <w:tabs>
          <w:tab w:val="left" w:pos="709"/>
          <w:tab w:val="right" w:leader="dot" w:pos="5669"/>
          <w:tab w:val="right" w:leader="dot" w:pos="9638"/>
        </w:tabs>
        <w:spacing w:before="0"/>
        <w:rPr>
          <w:highlight w:val="cyan"/>
          <w:lang w:val="en-GB" w:eastAsia="en-AU"/>
        </w:rPr>
      </w:pPr>
    </w:p>
    <w:sectPr w:rsidR="00764D68" w:rsidRPr="00BB651F" w:rsidSect="00387FA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D3F7" w14:textId="77777777" w:rsidR="00586FE2" w:rsidRDefault="00586FE2" w:rsidP="008057AB">
      <w:r>
        <w:separator/>
      </w:r>
    </w:p>
  </w:endnote>
  <w:endnote w:type="continuationSeparator" w:id="0">
    <w:p w14:paraId="27260D92" w14:textId="77777777" w:rsidR="00586FE2" w:rsidRDefault="00586FE2" w:rsidP="008057AB">
      <w:r>
        <w:continuationSeparator/>
      </w:r>
    </w:p>
  </w:endnote>
  <w:endnote w:type="continuationNotice" w:id="1">
    <w:p w14:paraId="24858010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38493C" w14:paraId="25598B25" w14:textId="77777777" w:rsidTr="0038493C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082A381F" w14:textId="77777777" w:rsidR="0038493C" w:rsidRPr="00692883" w:rsidRDefault="0038493C">
          <w:pPr>
            <w:tabs>
              <w:tab w:val="right" w:pos="10206"/>
            </w:tabs>
            <w:rPr>
              <w:b/>
            </w:rPr>
          </w:pPr>
          <w:r w:rsidRPr="00692883">
            <w:rPr>
              <w:b/>
            </w:rPr>
            <w:t xml:space="preserve">Vehicle </w:t>
          </w:r>
          <w:r w:rsidR="006B54E8" w:rsidRPr="00692883">
            <w:rPr>
              <w:b/>
            </w:rPr>
            <w:t>c</w:t>
          </w:r>
          <w:r w:rsidRPr="00692883">
            <w:rPr>
              <w:b/>
            </w:rPr>
            <w:t xml:space="preserve">hassis </w:t>
          </w:r>
          <w:r w:rsidR="006B54E8" w:rsidRPr="00692883">
            <w:rPr>
              <w:b/>
            </w:rPr>
            <w:t>no.</w:t>
          </w:r>
          <w:r w:rsidRPr="00692883">
            <w:rPr>
              <w:b/>
            </w:rPr>
            <w:t>/VIN</w:t>
          </w:r>
          <w:r w:rsidR="006B54E8" w:rsidRPr="00692883">
            <w:rPr>
              <w:b/>
            </w:rPr>
            <w:t>:</w:t>
          </w: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6B7B023" w14:textId="77777777" w:rsidR="0038493C" w:rsidRPr="00692883" w:rsidRDefault="0038493C">
          <w:pPr>
            <w:tabs>
              <w:tab w:val="right" w:pos="10206"/>
            </w:tabs>
            <w:rPr>
              <w:b/>
            </w:rPr>
          </w:pPr>
          <w:r w:rsidRPr="00692883">
            <w:rPr>
              <w:b/>
            </w:rPr>
            <w:t>Date</w:t>
          </w:r>
          <w:r w:rsidR="006B54E8" w:rsidRPr="00692883">
            <w:rPr>
              <w:b/>
            </w:rPr>
            <w:t>:</w:t>
          </w: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5FED155D" w14:textId="77777777" w:rsidR="0038493C" w:rsidRPr="00692883" w:rsidRDefault="0038493C">
          <w:pPr>
            <w:tabs>
              <w:tab w:val="right" w:pos="10206"/>
            </w:tabs>
            <w:rPr>
              <w:b/>
            </w:rPr>
          </w:pPr>
          <w:r w:rsidRPr="00692883">
            <w:rPr>
              <w:b/>
            </w:rPr>
            <w:t>Signed</w:t>
          </w:r>
          <w:r w:rsidR="006B54E8" w:rsidRPr="00692883">
            <w:rPr>
              <w:b/>
            </w:rPr>
            <w:t>:</w:t>
          </w:r>
        </w:p>
      </w:tc>
    </w:tr>
    <w:tr w:rsidR="0038493C" w14:paraId="78EAB956" w14:textId="77777777" w:rsidTr="0038493C"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73BD5AB" w14:textId="77777777" w:rsidR="0038493C" w:rsidRDefault="0038493C">
          <w:pPr>
            <w:tabs>
              <w:tab w:val="right" w:pos="10206"/>
            </w:tabs>
          </w:pPr>
        </w:p>
      </w:tc>
      <w:tc>
        <w:tcPr>
          <w:tcW w:w="34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80E90C" w14:textId="77777777" w:rsidR="0038493C" w:rsidRDefault="0038493C">
          <w:pPr>
            <w:tabs>
              <w:tab w:val="right" w:pos="10206"/>
            </w:tabs>
          </w:pPr>
        </w:p>
      </w:tc>
      <w:tc>
        <w:tcPr>
          <w:tcW w:w="34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7948CC" w14:textId="77777777" w:rsidR="0038493C" w:rsidRDefault="0038493C">
          <w:pPr>
            <w:tabs>
              <w:tab w:val="right" w:pos="10206"/>
            </w:tabs>
          </w:pPr>
        </w:p>
      </w:tc>
    </w:tr>
  </w:tbl>
  <w:p w14:paraId="5FD5026A" w14:textId="68946A65" w:rsidR="00561F10" w:rsidRPr="00561F10" w:rsidRDefault="0067565D">
    <w:pPr>
      <w:pStyle w:val="Footer"/>
      <w:tabs>
        <w:tab w:val="clear" w:pos="4513"/>
        <w:tab w:val="clear" w:pos="9026"/>
        <w:tab w:val="right" w:pos="10206"/>
      </w:tabs>
    </w:pPr>
    <w:r w:rsidRPr="0067565D">
      <w:t xml:space="preserve">Vehicle Standards Bulletin 6 </w:t>
    </w:r>
    <w:r w:rsidR="006B54E8">
      <w:t>—</w:t>
    </w:r>
    <w:r w:rsidRPr="0067565D">
      <w:t xml:space="preserve"> Version 3.</w:t>
    </w:r>
    <w:r w:rsidR="00F153C0">
      <w:t>2</w:t>
    </w:r>
    <w:r w:rsidR="00561F10">
      <w:br/>
    </w:r>
    <w:r w:rsidR="00561F10" w:rsidRPr="00BA396A">
      <w:rPr>
        <w:b/>
      </w:rPr>
      <w:t xml:space="preserve">Section </w:t>
    </w:r>
    <w:r w:rsidR="00AA7C72" w:rsidRPr="00AA7C72">
      <w:rPr>
        <w:b/>
      </w:rPr>
      <w:t>R</w:t>
    </w:r>
    <w:r w:rsidR="006B54E8">
      <w:rPr>
        <w:b/>
      </w:rPr>
      <w:t xml:space="preserve"> — </w:t>
    </w:r>
    <w:r w:rsidR="00AA7C72" w:rsidRPr="00AA7C72">
      <w:rPr>
        <w:b/>
      </w:rPr>
      <w:t xml:space="preserve">Vehicle </w:t>
    </w:r>
    <w:r w:rsidR="006B54E8">
      <w:rPr>
        <w:b/>
      </w:rPr>
      <w:t>m</w:t>
    </w:r>
    <w:r w:rsidR="00AA7C72" w:rsidRPr="00AA7C72">
      <w:rPr>
        <w:b/>
      </w:rPr>
      <w:t xml:space="preserve">ounted </w:t>
    </w:r>
    <w:r w:rsidR="006B54E8">
      <w:rPr>
        <w:b/>
      </w:rPr>
      <w:t>l</w:t>
    </w:r>
    <w:r w:rsidR="00AA7C72" w:rsidRPr="00AA7C72">
      <w:rPr>
        <w:b/>
      </w:rPr>
      <w:t xml:space="preserve">ifting </w:t>
    </w:r>
    <w:r w:rsidR="006B54E8">
      <w:rPr>
        <w:b/>
      </w:rPr>
      <w:t>s</w:t>
    </w:r>
    <w:r w:rsidR="00AA7C72" w:rsidRPr="00AA7C72">
      <w:rPr>
        <w:b/>
      </w:rPr>
      <w:t>ystems</w:t>
    </w:r>
    <w:r w:rsidR="00561F10">
      <w:tab/>
    </w:r>
    <w:r w:rsidR="00561F10">
      <w:fldChar w:fldCharType="begin"/>
    </w:r>
    <w:r w:rsidR="00561F10">
      <w:instrText xml:space="preserve"> PAGE   \* MERGEFORMAT </w:instrText>
    </w:r>
    <w:r w:rsidR="00561F10">
      <w:fldChar w:fldCharType="separate"/>
    </w:r>
    <w:r w:rsidR="00D422E5">
      <w:rPr>
        <w:noProof/>
      </w:rPr>
      <w:t>1</w:t>
    </w:r>
    <w:r w:rsidR="00561F10">
      <w:fldChar w:fldCharType="end"/>
    </w:r>
    <w:r w:rsidR="00561F10">
      <w:t xml:space="preserve"> of </w:t>
    </w:r>
    <w:r w:rsidR="002F4C78">
      <w:fldChar w:fldCharType="begin"/>
    </w:r>
    <w:r w:rsidR="002F4C78">
      <w:instrText xml:space="preserve"> NUMPAGES   \* MERGEFORMAT </w:instrText>
    </w:r>
    <w:r w:rsidR="002F4C78">
      <w:fldChar w:fldCharType="separate"/>
    </w:r>
    <w:r w:rsidR="00D422E5">
      <w:rPr>
        <w:noProof/>
      </w:rPr>
      <w:t>1</w:t>
    </w:r>
    <w:r w:rsidR="002F4C7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312C" w14:textId="77777777" w:rsidR="00586FE2" w:rsidRDefault="00586FE2" w:rsidP="008057AB">
      <w:r>
        <w:separator/>
      </w:r>
    </w:p>
  </w:footnote>
  <w:footnote w:type="continuationSeparator" w:id="0">
    <w:p w14:paraId="56BC179A" w14:textId="77777777" w:rsidR="00586FE2" w:rsidRDefault="00586FE2" w:rsidP="008057AB">
      <w:r>
        <w:continuationSeparator/>
      </w:r>
    </w:p>
  </w:footnote>
  <w:footnote w:type="continuationNotice" w:id="1">
    <w:p w14:paraId="6B6B4010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28D4" w14:textId="77777777" w:rsidR="00764D68" w:rsidRPr="00150C4D" w:rsidRDefault="00E103FE" w:rsidP="00A8744E">
    <w:pPr>
      <w:pStyle w:val="Heading1"/>
    </w:pPr>
    <w:bookmarkStart w:id="0" w:name="_Toc451414568"/>
    <w:r w:rsidRPr="009A5DC1">
      <w:rPr>
        <w:rFonts w:asciiTheme="minorHAnsi" w:hAnsiTheme="minorHAnsi"/>
        <w:bCs/>
        <w:spacing w:val="-8"/>
      </w:rPr>
      <w:t>R</w:t>
    </w:r>
    <w:r>
      <w:rPr>
        <w:rFonts w:asciiTheme="minorHAnsi" w:hAnsiTheme="minorHAnsi"/>
        <w:bCs/>
        <w:spacing w:val="-8"/>
      </w:rPr>
      <w:t xml:space="preserve">2 </w:t>
    </w:r>
    <w:r w:rsidR="00764D68" w:rsidRPr="00150C4D">
      <w:t xml:space="preserve">Checklist </w:t>
    </w:r>
    <w:r w:rsidR="00A8744E">
      <w:t>—</w:t>
    </w:r>
    <w:r w:rsidR="00764D68" w:rsidRPr="00150C4D">
      <w:t xml:space="preserve"> </w:t>
    </w:r>
    <w:bookmarkEnd w:id="0"/>
    <w:r>
      <w:rPr>
        <w:rFonts w:asciiTheme="minorHAnsi" w:hAnsiTheme="minorHAnsi"/>
        <w:bCs/>
        <w:spacing w:val="-6"/>
      </w:rPr>
      <w:t xml:space="preserve">Wheelchair </w:t>
    </w:r>
    <w:r w:rsidR="00A8744E">
      <w:rPr>
        <w:rFonts w:asciiTheme="minorHAnsi" w:hAnsiTheme="minorHAnsi"/>
        <w:bCs/>
        <w:spacing w:val="-6"/>
      </w:rPr>
      <w:t>l</w:t>
    </w:r>
    <w:r>
      <w:rPr>
        <w:rFonts w:asciiTheme="minorHAnsi" w:hAnsiTheme="minorHAnsi"/>
        <w:bCs/>
        <w:spacing w:val="-6"/>
      </w:rPr>
      <w:t>oader</w:t>
    </w:r>
    <w:r w:rsidRPr="009A5DC1">
      <w:rPr>
        <w:rFonts w:asciiTheme="minorHAnsi" w:hAnsiTheme="minorHAnsi"/>
        <w:bCs/>
        <w:spacing w:val="-6"/>
      </w:rPr>
      <w:t xml:space="preserve"> </w:t>
    </w:r>
    <w:r w:rsidR="00A8744E">
      <w:rPr>
        <w:rFonts w:asciiTheme="minorHAnsi" w:hAnsiTheme="minorHAnsi"/>
        <w:bCs/>
        <w:spacing w:val="-6"/>
      </w:rPr>
      <w:t>i</w:t>
    </w:r>
    <w:r w:rsidRPr="009A5DC1">
      <w:rPr>
        <w:rFonts w:asciiTheme="minorHAnsi" w:hAnsiTheme="minorHAnsi"/>
        <w:bCs/>
        <w:spacing w:val="-6"/>
      </w:rPr>
      <w:t>nstallation</w:t>
    </w:r>
  </w:p>
  <w:p w14:paraId="3AE72E0C" w14:textId="77777777" w:rsidR="00764D68" w:rsidRDefault="00764D68" w:rsidP="00E103FE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3B0D6564" wp14:editId="0BF78260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15692" w14:textId="77777777" w:rsidR="00764D68" w:rsidRPr="008F55E7" w:rsidRDefault="00764D68" w:rsidP="00764D68">
                          <w:pPr>
                            <w:pStyle w:val="Table08text"/>
                          </w:pPr>
                          <w:r>
                            <w:rPr>
                              <w:noProof/>
                            </w:rPr>
                            <w:sym w:font="Wingdings" w:char="F0EE"/>
                          </w:r>
                          <w:r w:rsidRPr="004B6A9A">
                            <w:t xml:space="preserve"> </w:t>
                          </w:r>
                          <w:r w:rsidRPr="0011768F">
                            <w:t xml:space="preserve">This checklist is for use by </w:t>
                          </w:r>
                          <w:r w:rsidR="0067565D">
                            <w:t>approved</w:t>
                          </w:r>
                          <w:r w:rsidRPr="0011768F">
                            <w:t xml:space="preserve"> vehicle examiners (AVEs) </w:t>
                          </w:r>
                          <w:r>
                            <w:t>when</w:t>
                          </w:r>
                          <w:r w:rsidRPr="0011768F">
                            <w:t xml:space="preserve"> </w:t>
                          </w:r>
                          <w:r w:rsidR="00B30E01">
                            <w:t>certifying</w:t>
                          </w:r>
                          <w:r w:rsidR="006B54E8">
                            <w:t xml:space="preserve"> the</w:t>
                          </w:r>
                          <w:r w:rsidR="00B30E01">
                            <w:t xml:space="preserve"> i</w:t>
                          </w:r>
                          <w:r w:rsidR="00B30E01" w:rsidRPr="00355DB0">
                            <w:t xml:space="preserve">nstallation of </w:t>
                          </w:r>
                          <w:r w:rsidR="00B30E01">
                            <w:t>a wheelchair loader.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B0D6564" id="Text Box 11" o:spid="_x0000_s1026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31515692" w14:textId="77777777" w:rsidR="00764D68" w:rsidRPr="008F55E7" w:rsidRDefault="00764D68" w:rsidP="00764D68">
                    <w:pPr>
                      <w:pStyle w:val="Table08text"/>
                    </w:pPr>
                    <w:r>
                      <w:rPr>
                        <w:noProof/>
                      </w:rPr>
                      <w:sym w:font="Wingdings" w:char="F0EE"/>
                    </w:r>
                    <w:r w:rsidRPr="004B6A9A">
                      <w:t xml:space="preserve"> </w:t>
                    </w:r>
                    <w:r w:rsidRPr="0011768F">
                      <w:t xml:space="preserve">This checklist is for use by </w:t>
                    </w:r>
                    <w:r w:rsidR="0067565D">
                      <w:t>approved</w:t>
                    </w:r>
                    <w:r w:rsidRPr="0011768F">
                      <w:t xml:space="preserve"> vehicle examiners (AVEs) </w:t>
                    </w:r>
                    <w:r>
                      <w:t>when</w:t>
                    </w:r>
                    <w:r w:rsidRPr="0011768F">
                      <w:t xml:space="preserve"> </w:t>
                    </w:r>
                    <w:r w:rsidR="00B30E01">
                      <w:t>certifying</w:t>
                    </w:r>
                    <w:r w:rsidR="006B54E8">
                      <w:t xml:space="preserve"> the</w:t>
                    </w:r>
                    <w:r w:rsidR="00B30E01">
                      <w:t xml:space="preserve"> i</w:t>
                    </w:r>
                    <w:r w:rsidR="00B30E01" w:rsidRPr="00355DB0">
                      <w:t xml:space="preserve">nstallation of </w:t>
                    </w:r>
                    <w:r w:rsidR="00B30E01">
                      <w:t>a wheelchair loader.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4A50"/>
    <w:rsid w:val="00115054"/>
    <w:rsid w:val="001156C7"/>
    <w:rsid w:val="0011768F"/>
    <w:rsid w:val="00117B91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45F6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5E78"/>
    <w:rsid w:val="00266086"/>
    <w:rsid w:val="002700A8"/>
    <w:rsid w:val="00270FB5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F4C78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36FF1"/>
    <w:rsid w:val="0034057A"/>
    <w:rsid w:val="003416A6"/>
    <w:rsid w:val="00341BD9"/>
    <w:rsid w:val="0034219E"/>
    <w:rsid w:val="0034431A"/>
    <w:rsid w:val="00346213"/>
    <w:rsid w:val="003463BA"/>
    <w:rsid w:val="00351717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71A2"/>
    <w:rsid w:val="00367BD5"/>
    <w:rsid w:val="00370DBA"/>
    <w:rsid w:val="00370E8A"/>
    <w:rsid w:val="003719B9"/>
    <w:rsid w:val="003834AB"/>
    <w:rsid w:val="0038365A"/>
    <w:rsid w:val="00383C60"/>
    <w:rsid w:val="0038493C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282"/>
    <w:rsid w:val="004102AE"/>
    <w:rsid w:val="004141F2"/>
    <w:rsid w:val="00414F61"/>
    <w:rsid w:val="004159E2"/>
    <w:rsid w:val="0042097C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574"/>
    <w:rsid w:val="005C4868"/>
    <w:rsid w:val="005C6C47"/>
    <w:rsid w:val="005D22AD"/>
    <w:rsid w:val="005D3F82"/>
    <w:rsid w:val="005D5214"/>
    <w:rsid w:val="005D535D"/>
    <w:rsid w:val="005D538E"/>
    <w:rsid w:val="005D5BB0"/>
    <w:rsid w:val="005D7347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565D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883"/>
    <w:rsid w:val="00692951"/>
    <w:rsid w:val="00696AA3"/>
    <w:rsid w:val="006A14FB"/>
    <w:rsid w:val="006A18A2"/>
    <w:rsid w:val="006A22C0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4E8"/>
    <w:rsid w:val="006B5C0C"/>
    <w:rsid w:val="006C29E6"/>
    <w:rsid w:val="006C6F10"/>
    <w:rsid w:val="006D073F"/>
    <w:rsid w:val="006D1AF8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B10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B7966"/>
    <w:rsid w:val="007C0D8A"/>
    <w:rsid w:val="007C23F4"/>
    <w:rsid w:val="007C48B5"/>
    <w:rsid w:val="007C7257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64EF"/>
    <w:rsid w:val="007F6690"/>
    <w:rsid w:val="007F6969"/>
    <w:rsid w:val="007F6CB1"/>
    <w:rsid w:val="008018DE"/>
    <w:rsid w:val="00801B81"/>
    <w:rsid w:val="00802B4B"/>
    <w:rsid w:val="008031D4"/>
    <w:rsid w:val="008036B9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CBA"/>
    <w:rsid w:val="00872FCA"/>
    <w:rsid w:val="00873627"/>
    <w:rsid w:val="008754A4"/>
    <w:rsid w:val="00877169"/>
    <w:rsid w:val="008801FE"/>
    <w:rsid w:val="008813CD"/>
    <w:rsid w:val="00881CB3"/>
    <w:rsid w:val="008830DD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979FA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6AE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707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7DC0"/>
    <w:rsid w:val="009A0F85"/>
    <w:rsid w:val="009A15D3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59E1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6099"/>
    <w:rsid w:val="00A66F52"/>
    <w:rsid w:val="00A71BF7"/>
    <w:rsid w:val="00A73B74"/>
    <w:rsid w:val="00A741AD"/>
    <w:rsid w:val="00A74BFF"/>
    <w:rsid w:val="00A74CB9"/>
    <w:rsid w:val="00A7557E"/>
    <w:rsid w:val="00A7770A"/>
    <w:rsid w:val="00A77EBA"/>
    <w:rsid w:val="00A803EF"/>
    <w:rsid w:val="00A805B0"/>
    <w:rsid w:val="00A819EF"/>
    <w:rsid w:val="00A83900"/>
    <w:rsid w:val="00A85CC4"/>
    <w:rsid w:val="00A8744E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7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2824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619B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30E01"/>
    <w:rsid w:val="00B32D3F"/>
    <w:rsid w:val="00B34D2C"/>
    <w:rsid w:val="00B36496"/>
    <w:rsid w:val="00B376D5"/>
    <w:rsid w:val="00B41B00"/>
    <w:rsid w:val="00B42573"/>
    <w:rsid w:val="00B444CA"/>
    <w:rsid w:val="00B44E37"/>
    <w:rsid w:val="00B4754A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1B08"/>
    <w:rsid w:val="00D12337"/>
    <w:rsid w:val="00D15249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2E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1627"/>
    <w:rsid w:val="00E04AAD"/>
    <w:rsid w:val="00E05382"/>
    <w:rsid w:val="00E072A2"/>
    <w:rsid w:val="00E0765F"/>
    <w:rsid w:val="00E103FE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1A63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D94"/>
    <w:rsid w:val="00EF0E34"/>
    <w:rsid w:val="00EF137B"/>
    <w:rsid w:val="00F0042B"/>
    <w:rsid w:val="00F01459"/>
    <w:rsid w:val="00F02434"/>
    <w:rsid w:val="00F02834"/>
    <w:rsid w:val="00F0699B"/>
    <w:rsid w:val="00F1311F"/>
    <w:rsid w:val="00F153C0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70F1CC"/>
  <w15:docId w15:val="{A98DF422-E91E-40E4-AF4B-415454F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2F4C78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6A68D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2F4C78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6A68D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Table11text"/>
    <w:qFormat/>
    <w:rsid w:val="005F2A62"/>
    <w:pPr>
      <w:spacing w:before="20" w:after="20"/>
    </w:p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customStyle="1" w:styleId="Table11text">
    <w:name w:val="Table11text"/>
    <w:basedOn w:val="Normal"/>
    <w:link w:val="Table11textChar"/>
    <w:rsid w:val="00B34D2C"/>
    <w:pPr>
      <w:keepLines/>
      <w:spacing w:before="40" w:after="40"/>
    </w:pPr>
    <w:rPr>
      <w:szCs w:val="18"/>
      <w:lang w:eastAsia="en-AU"/>
    </w:rPr>
  </w:style>
  <w:style w:type="paragraph" w:customStyle="1" w:styleId="Table11Heading">
    <w:name w:val="Table11Heading"/>
    <w:basedOn w:val="Normal"/>
    <w:next w:val="Normal"/>
    <w:autoRedefine/>
    <w:rsid w:val="002C4476"/>
    <w:pPr>
      <w:keepLines/>
      <w:spacing w:before="240" w:after="40"/>
    </w:pPr>
    <w:rPr>
      <w:b/>
      <w:sz w:val="22"/>
      <w:szCs w:val="20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character" w:customStyle="1" w:styleId="Table11textChar">
    <w:name w:val="Table11text Char"/>
    <w:link w:val="Table11text"/>
    <w:locked/>
    <w:rsid w:val="00B34D2C"/>
    <w:rPr>
      <w:rFonts w:ascii="Calibri" w:eastAsia="Times New Roman" w:hAnsi="Calibri" w:cs="Times New Roman"/>
      <w:szCs w:val="18"/>
      <w:lang w:eastAsia="en-AU"/>
    </w:rPr>
  </w:style>
  <w:style w:type="paragraph" w:customStyle="1" w:styleId="Table10Heading">
    <w:name w:val="Table10Heading"/>
    <w:basedOn w:val="Table11Heading"/>
    <w:qFormat/>
    <w:rsid w:val="00801B81"/>
    <w:pPr>
      <w:spacing w:before="0" w:after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paragraph" w:customStyle="1" w:styleId="Table11bullet">
    <w:name w:val="Table11bullet"/>
    <w:basedOn w:val="Table11text"/>
    <w:qFormat/>
    <w:rsid w:val="009705A2"/>
    <w:pPr>
      <w:numPr>
        <w:numId w:val="2"/>
      </w:numPr>
      <w:ind w:left="170" w:hanging="170"/>
    </w:p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Table11bullet"/>
    <w:qFormat/>
    <w:rsid w:val="00E53000"/>
    <w:pPr>
      <w:numPr>
        <w:numId w:val="5"/>
      </w:numPr>
      <w:spacing w:before="0" w:after="0"/>
      <w:ind w:left="170" w:hanging="170"/>
    </w:p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11bullet2">
    <w:name w:val="Table11bullet2"/>
    <w:basedOn w:val="Table11bullet"/>
    <w:qFormat/>
    <w:rsid w:val="00612833"/>
    <w:pPr>
      <w:numPr>
        <w:numId w:val="7"/>
      </w:numPr>
      <w:spacing w:before="0" w:after="0"/>
      <w:ind w:left="340" w:hanging="170"/>
    </w:p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C2819E-09D6-4CC8-96BF-B4781CA6C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DEADB-024F-4BAD-9A6F-C580B645A81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 Checklist - Wheelchair loader installation</dc:title>
  <dc:creator>National Heavy Vehicle Regulator (NHVR)</dc:creator>
  <cp:lastModifiedBy>Rachel Nash</cp:lastModifiedBy>
  <cp:revision>7</cp:revision>
  <cp:lastPrinted>2017-05-22T03:48:00Z</cp:lastPrinted>
  <dcterms:created xsi:type="dcterms:W3CDTF">2017-07-16T22:54:00Z</dcterms:created>
  <dcterms:modified xsi:type="dcterms:W3CDTF">2022-10-26T05:01:00Z</dcterms:modified>
</cp:coreProperties>
</file>